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B58B5" w14:textId="46B301C7" w:rsidR="005A0084" w:rsidRPr="002026EF" w:rsidRDefault="005A0084" w:rsidP="005A0084">
      <w:pPr>
        <w:shd w:val="clear" w:color="auto" w:fill="E73A2D"/>
        <w:spacing w:line="276" w:lineRule="auto"/>
        <w:rPr>
          <w:rFonts w:cstheme="minorHAnsi"/>
          <w:b/>
          <w:color w:val="FFFFFF" w:themeColor="background1"/>
        </w:rPr>
      </w:pPr>
      <w:r w:rsidRPr="002026EF">
        <w:rPr>
          <w:rFonts w:cstheme="minorHAnsi"/>
          <w:b/>
          <w:color w:val="FFFFFF" w:themeColor="background1"/>
        </w:rPr>
        <w:t xml:space="preserve">Call – EC3R national and international outgoing </w:t>
      </w:r>
      <w:r w:rsidR="007372BF" w:rsidRPr="002026EF">
        <w:rPr>
          <w:rFonts w:cstheme="minorHAnsi"/>
          <w:b/>
          <w:color w:val="FFFFFF" w:themeColor="background1"/>
        </w:rPr>
        <w:t>lab visit</w:t>
      </w:r>
      <w:r w:rsidR="00866C85" w:rsidRPr="002026EF">
        <w:rPr>
          <w:rFonts w:cstheme="minorHAnsi"/>
          <w:b/>
          <w:color w:val="FFFFFF" w:themeColor="background1"/>
        </w:rPr>
        <w:t xml:space="preserve"> p</w:t>
      </w:r>
      <w:r w:rsidRPr="002026EF">
        <w:rPr>
          <w:rFonts w:cstheme="minorHAnsi"/>
          <w:b/>
          <w:color w:val="FFFFFF" w:themeColor="background1"/>
        </w:rPr>
        <w:t>rogram</w:t>
      </w:r>
    </w:p>
    <w:p w14:paraId="030DB681" w14:textId="1841E391" w:rsidR="005A0084" w:rsidRDefault="000F18AA" w:rsidP="005A0084">
      <w:pPr>
        <w:spacing w:before="120" w:after="0" w:line="276" w:lineRule="auto"/>
        <w:rPr>
          <w:rFonts w:eastAsia="Calibri" w:cstheme="minorHAnsi"/>
          <w:b/>
          <w:bCs/>
          <w:iCs/>
          <w:szCs w:val="20"/>
          <w:shd w:val="clear" w:color="auto" w:fill="FFFFFF"/>
          <w:lang w:eastAsia="de-DE"/>
        </w:rPr>
      </w:pPr>
      <w:r>
        <w:rPr>
          <w:rFonts w:eastAsia="Calibri" w:cstheme="minorHAnsi"/>
          <w:b/>
          <w:bCs/>
          <w:iCs/>
          <w:szCs w:val="20"/>
          <w:shd w:val="clear" w:color="auto" w:fill="FFFFFF"/>
          <w:lang w:eastAsia="de-DE"/>
        </w:rPr>
        <w:t>Travel reimbursements of</w:t>
      </w:r>
      <w:r w:rsidR="005A0084" w:rsidRPr="005A0084">
        <w:rPr>
          <w:rFonts w:eastAsia="Calibri" w:cstheme="minorHAnsi"/>
          <w:b/>
          <w:bCs/>
          <w:iCs/>
          <w:szCs w:val="20"/>
          <w:shd w:val="clear" w:color="auto" w:fill="FFFFFF"/>
          <w:lang w:eastAsia="de-DE"/>
        </w:rPr>
        <w:t xml:space="preserve"> up to € 3.000 will be provided to enable Berlin graduates to visit</w:t>
      </w:r>
      <w:r w:rsidR="00751D21">
        <w:rPr>
          <w:rFonts w:eastAsia="Calibri" w:cstheme="minorHAnsi"/>
          <w:b/>
          <w:bCs/>
          <w:iCs/>
          <w:szCs w:val="20"/>
          <w:shd w:val="clear" w:color="auto" w:fill="FFFFFF"/>
          <w:lang w:eastAsia="de-DE"/>
        </w:rPr>
        <w:t xml:space="preserve"> national and</w:t>
      </w:r>
      <w:r w:rsidR="005A0084" w:rsidRPr="005A0084">
        <w:rPr>
          <w:rFonts w:eastAsia="Calibri" w:cstheme="minorHAnsi"/>
          <w:b/>
          <w:bCs/>
          <w:iCs/>
          <w:szCs w:val="20"/>
          <w:shd w:val="clear" w:color="auto" w:fill="FFFFFF"/>
          <w:lang w:eastAsia="de-DE"/>
        </w:rPr>
        <w:t xml:space="preserve"> international 3R laboratories of excellence.</w:t>
      </w:r>
    </w:p>
    <w:p w14:paraId="7B16E680" w14:textId="6F37CDFD" w:rsidR="005A0084" w:rsidRPr="005A0084" w:rsidRDefault="005A0084" w:rsidP="005A0084">
      <w:pPr>
        <w:spacing w:before="120" w:after="0" w:line="276" w:lineRule="auto"/>
        <w:rPr>
          <w:rFonts w:eastAsia="Calibri" w:cstheme="minorHAnsi"/>
          <w:b/>
          <w:bCs/>
          <w:iCs/>
          <w:szCs w:val="20"/>
          <w:shd w:val="clear" w:color="auto" w:fill="FFFFFF"/>
          <w:lang w:eastAsia="de-DE"/>
        </w:rPr>
      </w:pPr>
      <w:r w:rsidRPr="005A0084">
        <w:rPr>
          <w:rFonts w:eastAsia="Calibri" w:cstheme="minorHAnsi"/>
          <w:b/>
          <w:bCs/>
          <w:iCs/>
          <w:szCs w:val="20"/>
          <w:shd w:val="clear" w:color="auto" w:fill="FFFFFF"/>
          <w:lang w:eastAsia="de-DE"/>
        </w:rPr>
        <w:t xml:space="preserve">With this program, the EC3R aims to </w:t>
      </w:r>
      <w:r w:rsidR="00751D21">
        <w:rPr>
          <w:rFonts w:eastAsia="Calibri" w:cstheme="minorHAnsi"/>
          <w:b/>
          <w:bCs/>
          <w:iCs/>
          <w:szCs w:val="20"/>
          <w:shd w:val="clear" w:color="auto" w:fill="FFFFFF"/>
          <w:lang w:eastAsia="de-DE"/>
        </w:rPr>
        <w:t xml:space="preserve">allow </w:t>
      </w:r>
      <w:r w:rsidRPr="005A0084">
        <w:rPr>
          <w:rFonts w:eastAsia="Calibri" w:cstheme="minorHAnsi"/>
          <w:b/>
          <w:bCs/>
          <w:iCs/>
          <w:szCs w:val="20"/>
          <w:shd w:val="clear" w:color="auto" w:fill="FFFFFF"/>
          <w:lang w:eastAsia="de-DE"/>
        </w:rPr>
        <w:t>young berlin scientists to learn about innovative technologies and applications of 3R research which are complementary to Berlin's scientific strengths and will therefore enhance local projects and enable graduates to start building their own international scientific network. Members of the EC3R will decide on the application based on the project description and receptiveness of the host group.</w:t>
      </w:r>
      <w:r w:rsidRPr="005A0084">
        <w:rPr>
          <w:rFonts w:eastAsia="Calibri" w:cstheme="minorHAnsi"/>
          <w:bCs/>
          <w:i/>
          <w:iCs/>
          <w:sz w:val="24"/>
          <w:shd w:val="clear" w:color="auto" w:fill="FFFFFF"/>
          <w:lang w:eastAsia="de-DE"/>
        </w:rPr>
        <w:br/>
      </w:r>
    </w:p>
    <w:p w14:paraId="6A7FF4E6" w14:textId="6BC30E27" w:rsidR="006930F5" w:rsidRDefault="005A0084" w:rsidP="00E3210F">
      <w:pPr>
        <w:spacing w:before="120" w:after="0" w:line="276" w:lineRule="auto"/>
        <w:rPr>
          <w:rFonts w:eastAsia="Calibri" w:cstheme="minorHAnsi"/>
          <w:b/>
          <w:bCs/>
          <w:iCs/>
          <w:shd w:val="clear" w:color="auto" w:fill="FFFFFF"/>
          <w:lang w:eastAsia="de-DE"/>
        </w:rPr>
      </w:pPr>
      <w:r w:rsidRPr="005A0084">
        <w:rPr>
          <w:rFonts w:eastAsia="Calibri" w:cstheme="minorHAnsi"/>
          <w:b/>
          <w:bCs/>
          <w:iCs/>
          <w:shd w:val="clear" w:color="auto" w:fill="FFFFFF"/>
          <w:lang w:eastAsia="de-DE"/>
        </w:rPr>
        <w:t>The Einstein Center 3R (EC3R)</w:t>
      </w:r>
      <w:r w:rsidRPr="005A0084">
        <w:rPr>
          <w:rFonts w:eastAsia="Calibri" w:cstheme="minorHAnsi"/>
          <w:bCs/>
          <w:iCs/>
          <w:shd w:val="clear" w:color="auto" w:fill="FFFFFF"/>
          <w:lang w:eastAsia="de-DE"/>
        </w:rPr>
        <w:t xml:space="preserve"> is a joint initiative of currently eight biomedical research institutions in Berlin (</w:t>
      </w:r>
      <w:proofErr w:type="spellStart"/>
      <w:r w:rsidRPr="005A0084">
        <w:rPr>
          <w:rFonts w:eastAsia="Calibri" w:cstheme="minorHAnsi"/>
          <w:bCs/>
          <w:iCs/>
          <w:shd w:val="clear" w:color="auto" w:fill="FFFFFF"/>
          <w:lang w:eastAsia="de-DE"/>
        </w:rPr>
        <w:t>Charité</w:t>
      </w:r>
      <w:proofErr w:type="spellEnd"/>
      <w:r w:rsidRPr="005A0084">
        <w:rPr>
          <w:rFonts w:eastAsia="Calibri" w:cstheme="minorHAnsi"/>
          <w:bCs/>
          <w:iCs/>
          <w:shd w:val="clear" w:color="auto" w:fill="FFFFFF"/>
          <w:lang w:eastAsia="de-DE"/>
        </w:rPr>
        <w:t xml:space="preserve"> - </w:t>
      </w:r>
      <w:proofErr w:type="spellStart"/>
      <w:r w:rsidRPr="005A0084">
        <w:rPr>
          <w:rFonts w:eastAsia="Calibri" w:cstheme="minorHAnsi"/>
          <w:bCs/>
          <w:iCs/>
          <w:shd w:val="clear" w:color="auto" w:fill="FFFFFF"/>
          <w:lang w:eastAsia="de-DE"/>
        </w:rPr>
        <w:t>Universitätsmedizin</w:t>
      </w:r>
      <w:proofErr w:type="spellEnd"/>
      <w:r w:rsidRPr="005A0084">
        <w:rPr>
          <w:rFonts w:eastAsia="Calibri" w:cstheme="minorHAnsi"/>
          <w:bCs/>
          <w:iCs/>
          <w:shd w:val="clear" w:color="auto" w:fill="FFFFFF"/>
          <w:lang w:eastAsia="de-DE"/>
        </w:rPr>
        <w:t xml:space="preserve"> Berlin, </w:t>
      </w:r>
      <w:proofErr w:type="spellStart"/>
      <w:r w:rsidRPr="005A0084">
        <w:rPr>
          <w:rFonts w:eastAsia="Calibri" w:cstheme="minorHAnsi"/>
          <w:bCs/>
          <w:iCs/>
          <w:shd w:val="clear" w:color="auto" w:fill="FFFFFF"/>
          <w:lang w:eastAsia="de-DE"/>
        </w:rPr>
        <w:t>Freie</w:t>
      </w:r>
      <w:proofErr w:type="spellEnd"/>
      <w:r w:rsidRPr="005A0084">
        <w:rPr>
          <w:rFonts w:eastAsia="Calibri" w:cstheme="minorHAnsi"/>
          <w:bCs/>
          <w:iCs/>
          <w:shd w:val="clear" w:color="auto" w:fill="FFFFFF"/>
          <w:lang w:eastAsia="de-DE"/>
        </w:rPr>
        <w:t xml:space="preserve"> </w:t>
      </w:r>
      <w:proofErr w:type="spellStart"/>
      <w:r w:rsidRPr="005A0084">
        <w:rPr>
          <w:rFonts w:eastAsia="Calibri" w:cstheme="minorHAnsi"/>
          <w:bCs/>
          <w:iCs/>
          <w:shd w:val="clear" w:color="auto" w:fill="FFFFFF"/>
          <w:lang w:eastAsia="de-DE"/>
        </w:rPr>
        <w:t>Universität</w:t>
      </w:r>
      <w:proofErr w:type="spellEnd"/>
      <w:r w:rsidRPr="005A0084">
        <w:rPr>
          <w:rFonts w:eastAsia="Calibri" w:cstheme="minorHAnsi"/>
          <w:bCs/>
          <w:iCs/>
          <w:shd w:val="clear" w:color="auto" w:fill="FFFFFF"/>
          <w:lang w:eastAsia="de-DE"/>
        </w:rPr>
        <w:t xml:space="preserve"> Berlin, Humboldt-</w:t>
      </w:r>
      <w:proofErr w:type="spellStart"/>
      <w:r w:rsidRPr="005A0084">
        <w:rPr>
          <w:rFonts w:eastAsia="Calibri" w:cstheme="minorHAnsi"/>
          <w:bCs/>
          <w:iCs/>
          <w:shd w:val="clear" w:color="auto" w:fill="FFFFFF"/>
          <w:lang w:eastAsia="de-DE"/>
        </w:rPr>
        <w:t>Universität</w:t>
      </w:r>
      <w:proofErr w:type="spellEnd"/>
      <w:r w:rsidRPr="005A0084">
        <w:rPr>
          <w:rFonts w:eastAsia="Calibri" w:cstheme="minorHAnsi"/>
          <w:bCs/>
          <w:iCs/>
          <w:shd w:val="clear" w:color="auto" w:fill="FFFFFF"/>
          <w:lang w:eastAsia="de-DE"/>
        </w:rPr>
        <w:t xml:space="preserve"> </w:t>
      </w:r>
      <w:proofErr w:type="spellStart"/>
      <w:r w:rsidRPr="005A0084">
        <w:rPr>
          <w:rFonts w:eastAsia="Calibri" w:cstheme="minorHAnsi"/>
          <w:bCs/>
          <w:iCs/>
          <w:shd w:val="clear" w:color="auto" w:fill="FFFFFF"/>
          <w:lang w:eastAsia="de-DE"/>
        </w:rPr>
        <w:t>zu</w:t>
      </w:r>
      <w:proofErr w:type="spellEnd"/>
      <w:r w:rsidRPr="005A0084">
        <w:rPr>
          <w:rFonts w:eastAsia="Calibri" w:cstheme="minorHAnsi"/>
          <w:bCs/>
          <w:iCs/>
          <w:shd w:val="clear" w:color="auto" w:fill="FFFFFF"/>
          <w:lang w:eastAsia="de-DE"/>
        </w:rPr>
        <w:t xml:space="preserve"> Berlin, </w:t>
      </w:r>
      <w:proofErr w:type="spellStart"/>
      <w:r w:rsidRPr="005A0084">
        <w:rPr>
          <w:rFonts w:eastAsia="Calibri" w:cstheme="minorHAnsi"/>
          <w:bCs/>
          <w:iCs/>
          <w:shd w:val="clear" w:color="auto" w:fill="FFFFFF"/>
          <w:lang w:eastAsia="de-DE"/>
        </w:rPr>
        <w:t>Technische</w:t>
      </w:r>
      <w:proofErr w:type="spellEnd"/>
      <w:r w:rsidRPr="005A0084">
        <w:rPr>
          <w:rFonts w:eastAsia="Calibri" w:cstheme="minorHAnsi"/>
          <w:bCs/>
          <w:iCs/>
          <w:shd w:val="clear" w:color="auto" w:fill="FFFFFF"/>
          <w:lang w:eastAsia="de-DE"/>
        </w:rPr>
        <w:t xml:space="preserve"> </w:t>
      </w:r>
      <w:proofErr w:type="spellStart"/>
      <w:r w:rsidRPr="005A0084">
        <w:rPr>
          <w:rFonts w:eastAsia="Calibri" w:cstheme="minorHAnsi"/>
          <w:bCs/>
          <w:iCs/>
          <w:shd w:val="clear" w:color="auto" w:fill="FFFFFF"/>
          <w:lang w:eastAsia="de-DE"/>
        </w:rPr>
        <w:t>Universität</w:t>
      </w:r>
      <w:proofErr w:type="spellEnd"/>
      <w:r w:rsidRPr="005A0084">
        <w:rPr>
          <w:rFonts w:eastAsia="Calibri" w:cstheme="minorHAnsi"/>
          <w:bCs/>
          <w:iCs/>
          <w:shd w:val="clear" w:color="auto" w:fill="FFFFFF"/>
          <w:lang w:eastAsia="de-DE"/>
        </w:rPr>
        <w:t xml:space="preserve"> Berlin, Berlin Institute of Health, German Federal Institute for Risk Assessment, Max Delbrück Center for Molecular Medicine, Robert Koch Institute) </w:t>
      </w:r>
      <w:r w:rsidR="00B55134">
        <w:rPr>
          <w:rFonts w:eastAsia="Calibri" w:cstheme="minorHAnsi"/>
          <w:bCs/>
          <w:iCs/>
          <w:shd w:val="clear" w:color="auto" w:fill="FFFFFF"/>
          <w:lang w:eastAsia="de-DE"/>
        </w:rPr>
        <w:t xml:space="preserve">with the objective </w:t>
      </w:r>
      <w:r w:rsidRPr="005A0084">
        <w:rPr>
          <w:rFonts w:eastAsia="Calibri" w:cstheme="minorHAnsi"/>
          <w:bCs/>
          <w:iCs/>
          <w:shd w:val="clear" w:color="auto" w:fill="FFFFFF"/>
          <w:lang w:eastAsia="de-DE"/>
        </w:rPr>
        <w:t>to further their 3R (</w:t>
      </w:r>
      <w:r w:rsidRPr="00EA3ECD">
        <w:rPr>
          <w:rFonts w:eastAsia="Calibri" w:cstheme="minorHAnsi"/>
          <w:bCs/>
          <w:i/>
          <w:iCs/>
          <w:shd w:val="clear" w:color="auto" w:fill="FFFFFF"/>
          <w:lang w:eastAsia="de-DE"/>
        </w:rPr>
        <w:t>Replace</w:t>
      </w:r>
      <w:r w:rsidRPr="005A0084">
        <w:rPr>
          <w:rFonts w:eastAsia="Calibri" w:cstheme="minorHAnsi"/>
          <w:bCs/>
          <w:iCs/>
          <w:shd w:val="clear" w:color="auto" w:fill="FFFFFF"/>
          <w:lang w:eastAsia="de-DE"/>
        </w:rPr>
        <w:t>, Reduce, Refine) activities in an integrated approach.</w:t>
      </w:r>
      <w:r w:rsidRPr="005A0084">
        <w:rPr>
          <w:rFonts w:ascii="Arial" w:eastAsia="Calibri" w:hAnsi="Arial" w:cs="Calibri"/>
          <w:bCs/>
          <w:iCs/>
          <w:sz w:val="20"/>
          <w:szCs w:val="20"/>
          <w:shd w:val="clear" w:color="auto" w:fill="FFFFFF"/>
          <w:lang w:eastAsia="de-DE"/>
        </w:rPr>
        <w:t xml:space="preserve"> </w:t>
      </w:r>
      <w:r w:rsidRPr="005A0084">
        <w:rPr>
          <w:rFonts w:eastAsia="Calibri" w:cstheme="minorHAnsi"/>
          <w:bCs/>
          <w:iCs/>
          <w:shd w:val="clear" w:color="auto" w:fill="FFFFFF"/>
          <w:lang w:eastAsia="de-DE"/>
        </w:rPr>
        <w:t xml:space="preserve">The EC3R, funded by the Einstein Foundation Berlin, started in July 2021 and aims to improve the development of alternative methods and their corresponding dissemination and knowledge transfer to the public. </w:t>
      </w:r>
      <w:r w:rsidRPr="005A0084">
        <w:rPr>
          <w:rFonts w:eastAsia="Calibri" w:cstheme="minorHAnsi"/>
          <w:b/>
          <w:bCs/>
          <w:iCs/>
          <w:shd w:val="clear" w:color="auto" w:fill="FFFFFF"/>
          <w:lang w:eastAsia="de-DE"/>
        </w:rPr>
        <w:t xml:space="preserve">Learn more about the EC3R on our website </w:t>
      </w:r>
      <w:hyperlink r:id="rId11" w:history="1">
        <w:r w:rsidR="006930F5" w:rsidRPr="004E46EF">
          <w:rPr>
            <w:rStyle w:val="Hyperlink"/>
            <w:rFonts w:eastAsia="Calibri" w:cstheme="minorHAnsi"/>
            <w:b/>
            <w:bCs/>
            <w:iCs/>
            <w:shd w:val="clear" w:color="auto" w:fill="FFFFFF"/>
            <w:lang w:eastAsia="de-DE"/>
          </w:rPr>
          <w:t>https://www.ec3r.org/de/</w:t>
        </w:r>
      </w:hyperlink>
      <w:r w:rsidR="006930F5">
        <w:rPr>
          <w:rFonts w:eastAsia="Calibri" w:cstheme="minorHAnsi"/>
          <w:b/>
          <w:bCs/>
          <w:iCs/>
          <w:shd w:val="clear" w:color="auto" w:fill="FFFFFF"/>
          <w:lang w:eastAsia="de-DE"/>
        </w:rPr>
        <w:t>.</w:t>
      </w:r>
    </w:p>
    <w:p w14:paraId="14752B6D" w14:textId="3502DB31" w:rsidR="00E3210F" w:rsidRPr="00E3210F" w:rsidRDefault="00E3210F" w:rsidP="00E3210F">
      <w:pPr>
        <w:spacing w:before="120" w:after="0" w:line="276" w:lineRule="auto"/>
        <w:rPr>
          <w:rFonts w:eastAsia="Calibri" w:cstheme="minorHAnsi"/>
          <w:b/>
          <w:bCs/>
          <w:iCs/>
          <w:shd w:val="clear" w:color="auto" w:fill="FFFFFF"/>
          <w:lang w:eastAsia="de-DE"/>
        </w:rPr>
      </w:pPr>
    </w:p>
    <w:p w14:paraId="028E154E" w14:textId="49FDCF0E" w:rsidR="005A0084" w:rsidRPr="005A0084" w:rsidRDefault="005A0084" w:rsidP="005A0084">
      <w:pPr>
        <w:spacing w:after="0" w:line="276" w:lineRule="auto"/>
        <w:rPr>
          <w:rFonts w:eastAsiaTheme="minorEastAsia" w:cstheme="minorHAnsi"/>
          <w:lang w:val="en-GB"/>
        </w:rPr>
      </w:pPr>
      <w:r w:rsidRPr="005A0084">
        <w:rPr>
          <w:rFonts w:eastAsiaTheme="minorEastAsia" w:cstheme="minorHAnsi"/>
        </w:rPr>
        <w:t xml:space="preserve">With this call, EC3R offers a </w:t>
      </w:r>
      <w:r w:rsidRPr="003C2AF6">
        <w:rPr>
          <w:rFonts w:eastAsiaTheme="minorEastAsia" w:cstheme="minorHAnsi"/>
          <w:b/>
        </w:rPr>
        <w:t>national and</w:t>
      </w:r>
      <w:r w:rsidRPr="005A0084">
        <w:rPr>
          <w:rFonts w:eastAsiaTheme="minorEastAsia" w:cstheme="minorHAnsi"/>
        </w:rPr>
        <w:t xml:space="preserve"> </w:t>
      </w:r>
      <w:r w:rsidRPr="005A0084">
        <w:rPr>
          <w:rFonts w:cstheme="minorHAnsi"/>
          <w:b/>
        </w:rPr>
        <w:t xml:space="preserve">international </w:t>
      </w:r>
      <w:r w:rsidRPr="00F45329">
        <w:rPr>
          <w:rFonts w:cstheme="minorHAnsi"/>
          <w:b/>
        </w:rPr>
        <w:t>outgoing</w:t>
      </w:r>
      <w:r w:rsidRPr="00F45329">
        <w:t xml:space="preserve"> </w:t>
      </w:r>
      <w:r w:rsidRPr="00F45329">
        <w:rPr>
          <w:rFonts w:cstheme="minorHAnsi"/>
          <w:b/>
        </w:rPr>
        <w:t>lab visit program</w:t>
      </w:r>
      <w:r w:rsidRPr="00F45329">
        <w:rPr>
          <w:rFonts w:cstheme="minorHAnsi"/>
        </w:rPr>
        <w:t xml:space="preserve"> </w:t>
      </w:r>
      <w:r w:rsidRPr="00F45329">
        <w:rPr>
          <w:rFonts w:eastAsiaTheme="minorEastAsia" w:cstheme="minorHAnsi"/>
          <w:lang w:val="en-GB"/>
        </w:rPr>
        <w:t>for</w:t>
      </w:r>
      <w:r w:rsidRPr="005A0084">
        <w:rPr>
          <w:rFonts w:eastAsiaTheme="minorEastAsia" w:cstheme="minorHAnsi"/>
          <w:lang w:val="en-GB"/>
        </w:rPr>
        <w:t xml:space="preserve"> graduates and early career researchers who want to learn about innovative technologies and applications of 3R research, which are complementary to Berlin's scientific strengths. This refers to all the three </w:t>
      </w:r>
      <w:proofErr w:type="spellStart"/>
      <w:r w:rsidRPr="005A0084">
        <w:rPr>
          <w:rFonts w:eastAsiaTheme="minorEastAsia" w:cstheme="minorHAnsi"/>
          <w:lang w:val="en-GB"/>
        </w:rPr>
        <w:t>Rs</w:t>
      </w:r>
      <w:proofErr w:type="spellEnd"/>
      <w:r w:rsidRPr="005A0084">
        <w:rPr>
          <w:rFonts w:eastAsiaTheme="minorEastAsia" w:cstheme="minorHAnsi"/>
          <w:lang w:val="en-GB"/>
        </w:rPr>
        <w:t xml:space="preserve"> – not to replacement or alternatives to animal models only.</w:t>
      </w:r>
    </w:p>
    <w:p w14:paraId="1FD404F7" w14:textId="1BEC2F81" w:rsidR="005A0084" w:rsidRDefault="005A0084" w:rsidP="005A0084">
      <w:pPr>
        <w:spacing w:after="0" w:line="276" w:lineRule="auto"/>
        <w:rPr>
          <w:rFonts w:eastAsiaTheme="minorEastAsia" w:cstheme="minorHAnsi"/>
          <w:lang w:val="en-GB"/>
        </w:rPr>
      </w:pPr>
    </w:p>
    <w:p w14:paraId="4EE71A24" w14:textId="66EB85F6" w:rsidR="00DA0462" w:rsidRPr="005A0084" w:rsidRDefault="00DA0462" w:rsidP="005A0084">
      <w:pPr>
        <w:spacing w:after="0" w:line="276" w:lineRule="auto"/>
        <w:rPr>
          <w:rFonts w:eastAsiaTheme="minorEastAsia" w:cstheme="minorHAnsi"/>
          <w:lang w:val="en-GB"/>
        </w:rPr>
      </w:pPr>
      <w:r w:rsidRPr="00DA0462">
        <w:rPr>
          <w:rFonts w:eastAsiaTheme="minorEastAsia" w:cstheme="minorHAnsi"/>
          <w:b/>
          <w:lang w:val="en-GB"/>
        </w:rPr>
        <w:t>Eligible applicants are Berlin doctoral students and early-career researchers* from the institutions involved in EC3R exclusively.</w:t>
      </w:r>
      <w:r w:rsidRPr="00DA0462">
        <w:rPr>
          <w:rFonts w:eastAsiaTheme="minorEastAsia" w:cstheme="minorHAnsi"/>
          <w:lang w:val="en-GB"/>
        </w:rPr>
        <w:t xml:space="preserve"> (*This refers to researchers currently within their first five years of academic or other research-related employment following completion of their postgraduate research training and all members of the EC3R Juniors program.)</w:t>
      </w:r>
    </w:p>
    <w:p w14:paraId="5E96CEF8" w14:textId="77777777" w:rsidR="005A0084" w:rsidRPr="005A0084" w:rsidRDefault="005A0084" w:rsidP="005A0084">
      <w:pPr>
        <w:spacing w:after="0" w:line="276" w:lineRule="auto"/>
        <w:rPr>
          <w:rFonts w:eastAsiaTheme="minorEastAsia" w:cstheme="minorHAnsi"/>
          <w:lang w:val="en-GB"/>
        </w:rPr>
      </w:pPr>
    </w:p>
    <w:p w14:paraId="5A8EEC5D" w14:textId="636C197C" w:rsidR="005A0084" w:rsidRPr="005A0084" w:rsidRDefault="005A0084" w:rsidP="005A0084">
      <w:pPr>
        <w:spacing w:after="0" w:line="276" w:lineRule="auto"/>
        <w:rPr>
          <w:rFonts w:eastAsiaTheme="minorEastAsia" w:cstheme="minorHAnsi"/>
          <w:lang w:val="en-GB"/>
        </w:rPr>
      </w:pPr>
      <w:r w:rsidRPr="005A0084">
        <w:rPr>
          <w:rFonts w:eastAsiaTheme="minorEastAsia" w:cstheme="minorHAnsi"/>
          <w:lang w:val="en-GB"/>
        </w:rPr>
        <w:t xml:space="preserve">Requested reimbursement per person </w:t>
      </w:r>
      <w:r w:rsidRPr="005A0084">
        <w:rPr>
          <w:rFonts w:eastAsiaTheme="minorEastAsia" w:cstheme="minorHAnsi"/>
          <w:b/>
          <w:lang w:val="en-GB"/>
        </w:rPr>
        <w:t xml:space="preserve">should </w:t>
      </w:r>
      <w:r w:rsidRPr="00D676C4">
        <w:rPr>
          <w:rFonts w:eastAsiaTheme="minorEastAsia" w:cstheme="minorHAnsi"/>
          <w:b/>
          <w:lang w:val="en-GB"/>
        </w:rPr>
        <w:t xml:space="preserve">not exceed </w:t>
      </w:r>
      <w:r w:rsidRPr="006444D4">
        <w:rPr>
          <w:rFonts w:eastAsiaTheme="minorEastAsia" w:cstheme="minorHAnsi"/>
          <w:b/>
          <w:lang w:val="en-GB"/>
        </w:rPr>
        <w:t>€ 3.000</w:t>
      </w:r>
      <w:r w:rsidRPr="006444D4">
        <w:rPr>
          <w:rFonts w:eastAsiaTheme="minorEastAsia" w:cstheme="minorHAnsi"/>
          <w:lang w:val="en-GB"/>
        </w:rPr>
        <w:t xml:space="preserve"> and</w:t>
      </w:r>
      <w:r w:rsidRPr="005A0084">
        <w:rPr>
          <w:rFonts w:eastAsiaTheme="minorEastAsia" w:cstheme="minorHAnsi"/>
          <w:lang w:val="en-GB"/>
        </w:rPr>
        <w:t xml:space="preserve"> is intended to cover travel </w:t>
      </w:r>
      <w:proofErr w:type="gramStart"/>
      <w:r w:rsidRPr="005A0084">
        <w:rPr>
          <w:rFonts w:eastAsiaTheme="minorEastAsia" w:cstheme="minorHAnsi"/>
          <w:lang w:val="en-GB"/>
        </w:rPr>
        <w:t>expenses</w:t>
      </w:r>
      <w:proofErr w:type="gramEnd"/>
      <w:r w:rsidRPr="005A0084">
        <w:rPr>
          <w:rFonts w:eastAsiaTheme="minorEastAsia" w:cstheme="minorHAnsi"/>
          <w:lang w:val="en-GB"/>
        </w:rPr>
        <w:t xml:space="preserve"> as well as accommodation costs. The visit has to take place </w:t>
      </w:r>
      <w:r w:rsidRPr="005A0084">
        <w:rPr>
          <w:rFonts w:eastAsiaTheme="minorEastAsia" w:cstheme="minorHAnsi"/>
          <w:b/>
          <w:lang w:val="en-GB"/>
        </w:rPr>
        <w:t>within the year 2022.</w:t>
      </w:r>
    </w:p>
    <w:p w14:paraId="380E97AF" w14:textId="77777777" w:rsidR="005A0084" w:rsidRPr="005A0084" w:rsidRDefault="005A0084" w:rsidP="005A0084">
      <w:pPr>
        <w:spacing w:after="0" w:line="276" w:lineRule="auto"/>
        <w:rPr>
          <w:rFonts w:eastAsiaTheme="minorEastAsia" w:cstheme="minorHAnsi"/>
          <w:lang w:val="en-GB"/>
        </w:rPr>
      </w:pPr>
    </w:p>
    <w:p w14:paraId="22DDDDA2" w14:textId="4AE64657" w:rsidR="005A0084" w:rsidRPr="005A0084" w:rsidRDefault="005A0084" w:rsidP="005A0084">
      <w:pPr>
        <w:spacing w:after="0" w:line="276" w:lineRule="auto"/>
        <w:rPr>
          <w:rFonts w:eastAsiaTheme="minorEastAsia" w:cstheme="minorHAnsi"/>
          <w:color w:val="808080" w:themeColor="background1" w:themeShade="80"/>
        </w:rPr>
      </w:pPr>
      <w:r w:rsidRPr="005A0084">
        <w:rPr>
          <w:rFonts w:eastAsiaTheme="minorEastAsia" w:cstheme="minorHAnsi"/>
          <w:lang w:val="en-GB"/>
        </w:rPr>
        <w:t>In a letter of motivation and a project description, the applicant should state their own objectives</w:t>
      </w:r>
      <w:r w:rsidR="0073639F">
        <w:rPr>
          <w:rFonts w:eastAsiaTheme="minorEastAsia" w:cstheme="minorHAnsi"/>
          <w:lang w:val="en-GB"/>
        </w:rPr>
        <w:t xml:space="preserve"> and </w:t>
      </w:r>
      <w:r w:rsidR="0073639F" w:rsidRPr="005A0084">
        <w:rPr>
          <w:rFonts w:eastAsiaTheme="minorEastAsia" w:cstheme="minorHAnsi"/>
          <w:lang w:val="en-GB"/>
        </w:rPr>
        <w:t>expectations</w:t>
      </w:r>
      <w:r w:rsidRPr="005A0084">
        <w:rPr>
          <w:rFonts w:eastAsiaTheme="minorEastAsia" w:cstheme="minorHAnsi"/>
          <w:lang w:val="en-GB"/>
        </w:rPr>
        <w:t xml:space="preserve">, scientific objectives, </w:t>
      </w:r>
      <w:r w:rsidR="0073639F">
        <w:rPr>
          <w:rFonts w:eastAsiaTheme="minorEastAsia" w:cstheme="minorHAnsi"/>
          <w:lang w:val="en-GB"/>
        </w:rPr>
        <w:t>as well as</w:t>
      </w:r>
      <w:r w:rsidRPr="005A0084">
        <w:rPr>
          <w:rFonts w:eastAsiaTheme="minorEastAsia" w:cstheme="minorHAnsi"/>
          <w:lang w:val="en-GB"/>
        </w:rPr>
        <w:t xml:space="preserve"> a description of the excellence and receptiveness of the host group. Applicants should describe convincingly why the technology or application is complementary and of high relevance for a broader community of Berlin scientists. </w:t>
      </w:r>
      <w:r w:rsidRPr="005A0084">
        <w:rPr>
          <w:rFonts w:eastAsiaTheme="minorEastAsia" w:cstheme="minorHAnsi"/>
        </w:rPr>
        <w:t>A letter of support from the head of the host group is required, stating the feasibility of the suggested stay.</w:t>
      </w:r>
      <w:r w:rsidRPr="005A0084">
        <w:rPr>
          <w:rFonts w:eastAsiaTheme="minorEastAsia" w:cstheme="minorHAnsi"/>
          <w:lang w:val="en-GB"/>
        </w:rPr>
        <w:t xml:space="preserve"> Additionally, applicants need to provide a letter of support </w:t>
      </w:r>
      <w:r w:rsidR="00751D21">
        <w:rPr>
          <w:rFonts w:eastAsiaTheme="minorEastAsia" w:cstheme="minorHAnsi"/>
          <w:lang w:val="en-GB"/>
        </w:rPr>
        <w:t>from</w:t>
      </w:r>
      <w:r w:rsidR="00751D21" w:rsidRPr="005A0084">
        <w:rPr>
          <w:rFonts w:eastAsiaTheme="minorEastAsia" w:cstheme="minorHAnsi"/>
          <w:lang w:val="en-GB"/>
        </w:rPr>
        <w:t xml:space="preserve"> </w:t>
      </w:r>
      <w:r w:rsidRPr="005A0084">
        <w:rPr>
          <w:rFonts w:eastAsiaTheme="minorEastAsia" w:cstheme="minorHAnsi"/>
          <w:lang w:val="en-GB"/>
        </w:rPr>
        <w:t>their supervisor.</w:t>
      </w:r>
    </w:p>
    <w:p w14:paraId="348C4726" w14:textId="77777777" w:rsidR="005A0084" w:rsidRPr="005A0084" w:rsidRDefault="005A0084" w:rsidP="005A0084">
      <w:pPr>
        <w:spacing w:after="0" w:line="276" w:lineRule="auto"/>
        <w:rPr>
          <w:rFonts w:eastAsiaTheme="minorEastAsia" w:cstheme="minorHAnsi"/>
          <w:lang w:val="en-GB"/>
        </w:rPr>
      </w:pPr>
    </w:p>
    <w:p w14:paraId="04925899" w14:textId="1BFCF86B" w:rsidR="005A0084" w:rsidRPr="005A0084" w:rsidRDefault="005A0084" w:rsidP="005A0084">
      <w:pPr>
        <w:spacing w:after="0" w:line="276" w:lineRule="auto"/>
        <w:rPr>
          <w:rFonts w:cstheme="minorHAnsi"/>
          <w:lang w:val="en-GB"/>
        </w:rPr>
      </w:pPr>
      <w:r w:rsidRPr="005A0084">
        <w:rPr>
          <w:rFonts w:eastAsiaTheme="minorEastAsia" w:cstheme="minorHAnsi"/>
        </w:rPr>
        <w:lastRenderedPageBreak/>
        <w:t>After the lab visit, the applicants are obliged to provide a short non-technical project summary in English and German that will be published on the EC3R website. They will also be requested to present their new insights and knowledge in a seminar format. All publications with contribution</w:t>
      </w:r>
      <w:r w:rsidR="00751D21">
        <w:rPr>
          <w:rFonts w:eastAsiaTheme="minorEastAsia" w:cstheme="minorHAnsi"/>
        </w:rPr>
        <w:t>s</w:t>
      </w:r>
      <w:r w:rsidR="00AD05CE">
        <w:rPr>
          <w:rFonts w:eastAsiaTheme="minorEastAsia" w:cstheme="minorHAnsi"/>
        </w:rPr>
        <w:t xml:space="preserve"> from this program </w:t>
      </w:r>
      <w:r w:rsidR="00AD05CE" w:rsidRPr="005A0084">
        <w:rPr>
          <w:rFonts w:eastAsiaTheme="minorEastAsia" w:cstheme="minorHAnsi"/>
        </w:rPr>
        <w:t>must</w:t>
      </w:r>
      <w:r w:rsidRPr="005A0084">
        <w:rPr>
          <w:rFonts w:eastAsiaTheme="minorEastAsia" w:cstheme="minorHAnsi"/>
        </w:rPr>
        <w:t xml:space="preserve"> acknowledge the Einstein Foundation Berlin as</w:t>
      </w:r>
      <w:r w:rsidR="00751D21">
        <w:rPr>
          <w:rFonts w:eastAsiaTheme="minorEastAsia" w:cstheme="minorHAnsi"/>
        </w:rPr>
        <w:t xml:space="preserve"> a</w:t>
      </w:r>
      <w:r w:rsidRPr="005A0084">
        <w:rPr>
          <w:rFonts w:eastAsiaTheme="minorEastAsia" w:cstheme="minorHAnsi"/>
        </w:rPr>
        <w:t xml:space="preserve"> funding source. A final project report must be submitted three months after the end of the visit. </w:t>
      </w:r>
      <w:r w:rsidRPr="005A0084">
        <w:rPr>
          <w:rFonts w:cstheme="minorHAnsi"/>
          <w:lang w:val="en-GB"/>
        </w:rPr>
        <w:br w:type="page"/>
      </w:r>
    </w:p>
    <w:p w14:paraId="7D5D863F" w14:textId="77777777" w:rsidR="005A0084" w:rsidRPr="005A0084" w:rsidRDefault="005A0084" w:rsidP="005A0084">
      <w:pPr>
        <w:tabs>
          <w:tab w:val="right" w:pos="9404"/>
        </w:tabs>
        <w:rPr>
          <w:rFonts w:eastAsiaTheme="minorEastAsia" w:cstheme="minorHAnsi"/>
        </w:rPr>
      </w:pPr>
      <w:r w:rsidRPr="005A0084">
        <w:rPr>
          <w:rFonts w:eastAsiaTheme="minorEastAsia" w:cstheme="minorHAnsi"/>
          <w:b/>
          <w:bCs/>
          <w:lang w:val="en-GB"/>
        </w:rPr>
        <w:lastRenderedPageBreak/>
        <w:t>Structure of the proposal</w:t>
      </w:r>
      <w:r w:rsidRPr="005A0084">
        <w:rPr>
          <w:rFonts w:eastAsiaTheme="minorEastAsia" w:cstheme="minorHAnsi"/>
          <w:b/>
          <w:bCs/>
          <w:lang w:val="en-GB"/>
        </w:rPr>
        <w:tab/>
      </w:r>
    </w:p>
    <w:p w14:paraId="07F42696" w14:textId="77777777" w:rsidR="005A0084" w:rsidRPr="005A0084" w:rsidRDefault="005A0084" w:rsidP="005A0084">
      <w:pPr>
        <w:spacing w:after="0" w:line="240" w:lineRule="auto"/>
        <w:rPr>
          <w:rFonts w:eastAsiaTheme="minorEastAsia" w:cstheme="minorHAnsi"/>
        </w:rPr>
      </w:pPr>
      <w:r w:rsidRPr="005A0084">
        <w:rPr>
          <w:rFonts w:eastAsiaTheme="minorEastAsia" w:cstheme="minorHAnsi"/>
        </w:rPr>
        <w:t xml:space="preserve">Project proposals shall </w:t>
      </w:r>
      <w:r w:rsidRPr="005A0084">
        <w:rPr>
          <w:rFonts w:eastAsiaTheme="minorEastAsia" w:cstheme="minorHAnsi"/>
          <w:u w:val="single"/>
        </w:rPr>
        <w:t>not exceed 2 pages</w:t>
      </w:r>
      <w:r w:rsidRPr="005A0084">
        <w:rPr>
          <w:rFonts w:eastAsiaTheme="minorEastAsia" w:cstheme="minorHAnsi"/>
        </w:rPr>
        <w:t xml:space="preserve"> excluding Annexes and CV (failure to do so may result in formal rejection) (Arial, font 10pt, line spacing 1.15) and consist of the following structure:</w:t>
      </w:r>
    </w:p>
    <w:p w14:paraId="3C78FA2C" w14:textId="77777777" w:rsidR="005A0084" w:rsidRPr="005A0084" w:rsidRDefault="005A0084" w:rsidP="005A0084">
      <w:pPr>
        <w:spacing w:after="0" w:line="240" w:lineRule="auto"/>
        <w:rPr>
          <w:rFonts w:eastAsiaTheme="minorEastAsia" w:cstheme="minorHAnsi"/>
          <w:color w:val="808080" w:themeColor="background1" w:themeShade="80"/>
        </w:rPr>
      </w:pPr>
    </w:p>
    <w:p w14:paraId="08222DE0" w14:textId="77777777"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b/>
          <w:bCs/>
        </w:rPr>
        <w:t>Project title; name, position, affiliation and e-mail address of the applicant</w:t>
      </w:r>
    </w:p>
    <w:p w14:paraId="22468D38" w14:textId="77777777" w:rsidR="005A0084" w:rsidRPr="005A0084" w:rsidRDefault="005A0084" w:rsidP="005A0084">
      <w:pPr>
        <w:spacing w:after="0" w:line="240" w:lineRule="auto"/>
        <w:ind w:left="360"/>
        <w:contextualSpacing/>
        <w:rPr>
          <w:rFonts w:cstheme="minorHAnsi"/>
        </w:rPr>
      </w:pPr>
    </w:p>
    <w:p w14:paraId="07A46295" w14:textId="77777777"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b/>
          <w:bCs/>
        </w:rPr>
        <w:t>Lab to be visited (Country, institution, name of research group and research group leader)</w:t>
      </w:r>
      <w:r w:rsidRPr="005A0084">
        <w:rPr>
          <w:rFonts w:eastAsiaTheme="minorEastAsia" w:cstheme="minorHAnsi"/>
          <w:b/>
          <w:bCs/>
        </w:rPr>
        <w:br/>
      </w:r>
    </w:p>
    <w:p w14:paraId="48669B4F" w14:textId="77777777"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b/>
          <w:bCs/>
        </w:rPr>
        <w:t>Nature of the project/technology</w:t>
      </w:r>
    </w:p>
    <w:p w14:paraId="236113D9" w14:textId="25B85CC3" w:rsidR="005A0084" w:rsidRPr="005A0084" w:rsidRDefault="005A0084" w:rsidP="005A0084">
      <w:pPr>
        <w:spacing w:after="0" w:line="240" w:lineRule="auto"/>
        <w:ind w:left="360"/>
        <w:contextualSpacing/>
        <w:rPr>
          <w:rFonts w:cstheme="minorHAnsi"/>
        </w:rPr>
      </w:pPr>
      <w:r w:rsidRPr="005A0084">
        <w:rPr>
          <w:rFonts w:eastAsiaTheme="minorEastAsia" w:cstheme="minorHAnsi"/>
          <w:bCs/>
        </w:rPr>
        <w:t xml:space="preserve">Please specify in one sentence the field of the innovative technology to be acquired, for example: </w:t>
      </w:r>
      <w:r w:rsidR="00C146F0">
        <w:rPr>
          <w:rFonts w:eastAsiaTheme="minorEastAsia" w:cstheme="minorHAnsi"/>
          <w:bCs/>
          <w:i/>
        </w:rPr>
        <w:t xml:space="preserve">in </w:t>
      </w:r>
      <w:bookmarkStart w:id="0" w:name="_GoBack"/>
      <w:bookmarkEnd w:id="0"/>
      <w:r w:rsidR="00C146F0">
        <w:rPr>
          <w:rFonts w:eastAsiaTheme="minorEastAsia" w:cstheme="minorHAnsi"/>
          <w:bCs/>
          <w:i/>
        </w:rPr>
        <w:t xml:space="preserve">vivo, in vitro, in </w:t>
      </w:r>
      <w:proofErr w:type="spellStart"/>
      <w:r w:rsidR="00C146F0">
        <w:rPr>
          <w:rFonts w:eastAsiaTheme="minorEastAsia" w:cstheme="minorHAnsi"/>
          <w:bCs/>
          <w:i/>
        </w:rPr>
        <w:t>silico</w:t>
      </w:r>
      <w:proofErr w:type="spellEnd"/>
      <w:r w:rsidR="00C146F0">
        <w:rPr>
          <w:rFonts w:eastAsiaTheme="minorEastAsia" w:cstheme="minorHAnsi"/>
          <w:bCs/>
          <w:i/>
        </w:rPr>
        <w:t>,</w:t>
      </w:r>
      <w:r w:rsidRPr="005A0084">
        <w:rPr>
          <w:rFonts w:eastAsiaTheme="minorEastAsia" w:cstheme="minorHAnsi"/>
          <w:bCs/>
        </w:rPr>
        <w:t xml:space="preserve"> </w:t>
      </w:r>
      <w:r w:rsidRPr="005A0084">
        <w:rPr>
          <w:rFonts w:eastAsiaTheme="minorEastAsia" w:cstheme="minorHAnsi"/>
          <w:bCs/>
          <w:i/>
        </w:rPr>
        <w:t>3D tissue models,</w:t>
      </w:r>
      <w:r w:rsidR="00D565E2">
        <w:rPr>
          <w:rFonts w:eastAsiaTheme="minorEastAsia" w:cstheme="minorHAnsi"/>
          <w:bCs/>
          <w:i/>
        </w:rPr>
        <w:t xml:space="preserve"> refinement of</w:t>
      </w:r>
      <w:r w:rsidRPr="005A0084">
        <w:rPr>
          <w:rFonts w:eastAsiaTheme="minorEastAsia" w:cstheme="minorHAnsi"/>
          <w:bCs/>
          <w:i/>
        </w:rPr>
        <w:t xml:space="preserve"> animal experimentation, etc</w:t>
      </w:r>
      <w:r w:rsidRPr="005A0084">
        <w:rPr>
          <w:rFonts w:eastAsiaTheme="minorEastAsia" w:cstheme="minorHAnsi"/>
          <w:bCs/>
        </w:rPr>
        <w:t>.</w:t>
      </w:r>
    </w:p>
    <w:p w14:paraId="5E431FC1" w14:textId="77777777"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b/>
          <w:bCs/>
        </w:rPr>
        <w:t xml:space="preserve">Abstract </w:t>
      </w:r>
      <w:r w:rsidRPr="005A0084">
        <w:rPr>
          <w:rFonts w:eastAsiaTheme="minorEastAsia" w:cstheme="minorHAnsi"/>
        </w:rPr>
        <w:t>(max. 100 words)</w:t>
      </w:r>
      <w:r w:rsidRPr="005A0084">
        <w:rPr>
          <w:rFonts w:eastAsiaTheme="minorEastAsia" w:cstheme="minorHAnsi"/>
        </w:rPr>
        <w:br/>
      </w:r>
    </w:p>
    <w:p w14:paraId="50262A98" w14:textId="7F2552F1"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lang w:val="en-GB"/>
        </w:rPr>
        <w:t xml:space="preserve">In a </w:t>
      </w:r>
      <w:r w:rsidRPr="005A0084">
        <w:rPr>
          <w:rFonts w:eastAsiaTheme="minorEastAsia" w:cstheme="minorHAnsi"/>
          <w:b/>
          <w:lang w:val="en-GB"/>
        </w:rPr>
        <w:t xml:space="preserve">letter of motivation and project </w:t>
      </w:r>
      <w:r w:rsidRPr="00103B2C">
        <w:rPr>
          <w:rFonts w:eastAsiaTheme="minorEastAsia" w:cstheme="minorHAnsi"/>
          <w:b/>
          <w:lang w:val="en-GB"/>
        </w:rPr>
        <w:t>description</w:t>
      </w:r>
      <w:r w:rsidRPr="00103B2C">
        <w:rPr>
          <w:rFonts w:eastAsiaTheme="minorEastAsia" w:cstheme="minorHAnsi"/>
          <w:lang w:val="en-GB"/>
        </w:rPr>
        <w:t xml:space="preserve"> (max. 600 words</w:t>
      </w:r>
      <w:r w:rsidRPr="005A0084">
        <w:rPr>
          <w:rFonts w:eastAsiaTheme="minorEastAsia" w:cstheme="minorHAnsi"/>
          <w:lang w:val="en-GB"/>
        </w:rPr>
        <w:t xml:space="preserve">), the applicants should state their expectations and objectives. The project description should include </w:t>
      </w:r>
      <w:r w:rsidRPr="005A0084">
        <w:rPr>
          <w:rFonts w:eastAsiaTheme="minorEastAsia" w:cstheme="minorHAnsi"/>
          <w:lang w:val="en-GB"/>
        </w:rPr>
        <w:br/>
        <w:t>- the scientific objectives</w:t>
      </w:r>
      <w:r w:rsidRPr="005A0084">
        <w:rPr>
          <w:rFonts w:eastAsiaTheme="minorEastAsia" w:cstheme="minorHAnsi"/>
          <w:lang w:val="en-GB"/>
        </w:rPr>
        <w:br/>
        <w:t>- a description of the excellence and receptiveness of the host group</w:t>
      </w:r>
      <w:r w:rsidRPr="005A0084">
        <w:rPr>
          <w:rFonts w:eastAsiaTheme="minorEastAsia" w:cstheme="minorHAnsi"/>
          <w:lang w:val="en-GB"/>
        </w:rPr>
        <w:br/>
        <w:t>- why the technology or application is complementary and of high relevance for a broader community of Berlin scientists.</w:t>
      </w:r>
      <w:r w:rsidRPr="005A0084">
        <w:rPr>
          <w:rFonts w:eastAsiaTheme="minorEastAsia" w:cstheme="minorHAnsi"/>
          <w:lang w:val="en-GB"/>
        </w:rPr>
        <w:br/>
      </w:r>
    </w:p>
    <w:p w14:paraId="633CF03E" w14:textId="77777777"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b/>
          <w:bCs/>
        </w:rPr>
        <w:t>Timing</w:t>
      </w:r>
      <w:r w:rsidRPr="005A0084">
        <w:rPr>
          <w:rFonts w:eastAsiaTheme="minorEastAsia" w:cstheme="minorHAnsi"/>
          <w:b/>
          <w:bCs/>
        </w:rPr>
        <w:br/>
      </w:r>
      <w:r w:rsidRPr="005A0084">
        <w:rPr>
          <w:rFonts w:eastAsiaTheme="minorEastAsia" w:cstheme="minorHAnsi"/>
        </w:rPr>
        <w:t xml:space="preserve">Please indicate the duration and </w:t>
      </w:r>
      <w:bookmarkStart w:id="1" w:name="_Hlk95215131"/>
      <w:r w:rsidRPr="005A0084">
        <w:rPr>
          <w:rFonts w:eastAsiaTheme="minorEastAsia" w:cstheme="minorHAnsi"/>
        </w:rPr>
        <w:t xml:space="preserve">approximately estimated date </w:t>
      </w:r>
      <w:bookmarkEnd w:id="1"/>
      <w:r w:rsidRPr="005A0084">
        <w:rPr>
          <w:rFonts w:eastAsiaTheme="minorEastAsia" w:cstheme="minorHAnsi"/>
        </w:rPr>
        <w:t>of your planned guest stay in 2022.</w:t>
      </w:r>
      <w:r w:rsidRPr="005A0084">
        <w:rPr>
          <w:rFonts w:eastAsiaTheme="minorEastAsia" w:cstheme="minorHAnsi"/>
        </w:rPr>
        <w:br/>
      </w:r>
    </w:p>
    <w:p w14:paraId="33D9715C" w14:textId="77777777"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b/>
          <w:bCs/>
        </w:rPr>
        <w:t>Required budget/resources and justification</w:t>
      </w:r>
    </w:p>
    <w:p w14:paraId="37DEB369" w14:textId="3EE5F432" w:rsidR="005A0084" w:rsidRPr="00D05690" w:rsidRDefault="005A0084" w:rsidP="005A0084">
      <w:pPr>
        <w:spacing w:after="0" w:line="240" w:lineRule="auto"/>
        <w:ind w:left="360"/>
        <w:contextualSpacing/>
        <w:rPr>
          <w:rFonts w:eastAsiaTheme="minorEastAsia" w:cstheme="minorHAnsi"/>
          <w:highlight w:val="cyan"/>
        </w:rPr>
      </w:pPr>
      <w:r w:rsidRPr="005A0084">
        <w:rPr>
          <w:rFonts w:eastAsiaTheme="minorEastAsia" w:cstheme="minorHAnsi"/>
        </w:rPr>
        <w:t>Indicate the budget</w:t>
      </w:r>
      <w:r w:rsidRPr="00D05690">
        <w:rPr>
          <w:rFonts w:eastAsiaTheme="minorEastAsia" w:cstheme="minorHAnsi"/>
        </w:rPr>
        <w:t>. Eligible costs include</w:t>
      </w:r>
      <w:r w:rsidRPr="005A0084">
        <w:rPr>
          <w:rFonts w:eastAsiaTheme="minorEastAsia" w:cstheme="minorHAnsi"/>
        </w:rPr>
        <w:t xml:space="preserve"> travel expenses and accommodation. </w:t>
      </w:r>
    </w:p>
    <w:p w14:paraId="75958694" w14:textId="77777777" w:rsidR="005A0084" w:rsidRPr="00D05690" w:rsidRDefault="005A0084" w:rsidP="005A0084">
      <w:pPr>
        <w:spacing w:after="0" w:line="240" w:lineRule="auto"/>
        <w:rPr>
          <w:rFonts w:eastAsiaTheme="minorEastAsia" w:cstheme="minorHAnsi"/>
        </w:rPr>
      </w:pPr>
    </w:p>
    <w:p w14:paraId="0458C7E4" w14:textId="52D0EF58" w:rsidR="005A0084" w:rsidRPr="005A0084" w:rsidRDefault="005A0084" w:rsidP="005A0084">
      <w:pPr>
        <w:numPr>
          <w:ilvl w:val="0"/>
          <w:numId w:val="2"/>
        </w:numPr>
        <w:spacing w:after="0" w:line="240" w:lineRule="auto"/>
        <w:ind w:left="360"/>
        <w:contextualSpacing/>
        <w:rPr>
          <w:rFonts w:eastAsiaTheme="minorEastAsia" w:cstheme="minorHAnsi"/>
        </w:rPr>
      </w:pPr>
      <w:r w:rsidRPr="005A0084">
        <w:rPr>
          <w:rFonts w:eastAsiaTheme="minorEastAsia" w:cstheme="minorHAnsi"/>
          <w:b/>
          <w:bCs/>
        </w:rPr>
        <w:t>Knowledge transfer plan</w:t>
      </w:r>
      <w:r w:rsidRPr="005A0084">
        <w:rPr>
          <w:rFonts w:eastAsiaTheme="minorEastAsia" w:cstheme="minorHAnsi"/>
          <w:b/>
          <w:bCs/>
        </w:rPr>
        <w:br/>
      </w:r>
      <w:proofErr w:type="gramStart"/>
      <w:r w:rsidRPr="005A0084">
        <w:rPr>
          <w:rFonts w:eastAsiaTheme="minorEastAsia" w:cstheme="minorHAnsi"/>
          <w:bCs/>
        </w:rPr>
        <w:t>Please</w:t>
      </w:r>
      <w:proofErr w:type="gramEnd"/>
      <w:r w:rsidRPr="005A0084">
        <w:rPr>
          <w:rFonts w:eastAsiaTheme="minorEastAsia" w:cstheme="minorHAnsi"/>
          <w:bCs/>
        </w:rPr>
        <w:t xml:space="preserve"> explain briefly which measures you will take to transfer the new technology to the relevant target groups beyond the above-mentioned seminar format and possibly peer-reviewed journal publications (e.g. </w:t>
      </w:r>
      <w:r w:rsidR="00751D21">
        <w:rPr>
          <w:rFonts w:eastAsiaTheme="minorEastAsia" w:cstheme="minorHAnsi"/>
          <w:bCs/>
        </w:rPr>
        <w:t>lecture</w:t>
      </w:r>
      <w:r w:rsidRPr="005A0084">
        <w:rPr>
          <w:rFonts w:eastAsiaTheme="minorEastAsia" w:cstheme="minorHAnsi"/>
          <w:bCs/>
        </w:rPr>
        <w:t>). The EC3R office can support you with the corresponding implementation. Please note that reporting about the implementation of the knowledge transfer plan is part of the final project report.</w:t>
      </w:r>
      <w:r w:rsidRPr="005A0084">
        <w:rPr>
          <w:rFonts w:eastAsiaTheme="minorEastAsia" w:cstheme="minorHAnsi"/>
        </w:rPr>
        <w:br/>
      </w:r>
    </w:p>
    <w:p w14:paraId="5CF92D80" w14:textId="77777777" w:rsidR="005A0084" w:rsidRPr="005A0084" w:rsidRDefault="005A0084" w:rsidP="005A0084">
      <w:pPr>
        <w:numPr>
          <w:ilvl w:val="0"/>
          <w:numId w:val="2"/>
        </w:numPr>
        <w:spacing w:after="0" w:line="240" w:lineRule="auto"/>
        <w:ind w:left="360"/>
        <w:contextualSpacing/>
        <w:rPr>
          <w:rFonts w:cstheme="minorHAnsi"/>
        </w:rPr>
      </w:pPr>
      <w:r w:rsidRPr="005A0084">
        <w:rPr>
          <w:rFonts w:eastAsiaTheme="minorEastAsia" w:cstheme="minorHAnsi"/>
          <w:b/>
          <w:bCs/>
        </w:rPr>
        <w:t>Appendix</w:t>
      </w:r>
    </w:p>
    <w:p w14:paraId="5E535FC4" w14:textId="77777777" w:rsidR="005A0084" w:rsidRPr="005A0084" w:rsidRDefault="005A0084" w:rsidP="005A0084">
      <w:pPr>
        <w:spacing w:after="0" w:line="240" w:lineRule="auto"/>
        <w:ind w:left="360"/>
        <w:contextualSpacing/>
        <w:rPr>
          <w:rFonts w:eastAsiaTheme="minorEastAsia" w:cstheme="minorHAnsi"/>
          <w:b/>
          <w:bCs/>
        </w:rPr>
      </w:pPr>
      <w:r w:rsidRPr="005A0084">
        <w:rPr>
          <w:rFonts w:eastAsiaTheme="minorEastAsia" w:cstheme="minorHAnsi"/>
          <w:b/>
          <w:bCs/>
        </w:rPr>
        <w:t>- CV</w:t>
      </w:r>
      <w:r w:rsidRPr="005A0084">
        <w:rPr>
          <w:rFonts w:eastAsiaTheme="minorEastAsia" w:cstheme="minorHAnsi"/>
        </w:rPr>
        <w:t xml:space="preserve"> (maximum 2 pages) including a list of up to</w:t>
      </w:r>
      <w:r w:rsidRPr="005A0084">
        <w:rPr>
          <w:rFonts w:eastAsiaTheme="minorEastAsia" w:cstheme="minorHAnsi"/>
          <w:b/>
          <w:bCs/>
        </w:rPr>
        <w:t xml:space="preserve"> 5 publications </w:t>
      </w:r>
    </w:p>
    <w:p w14:paraId="3F8DBAFE" w14:textId="77777777" w:rsidR="005A0084" w:rsidRPr="005A0084" w:rsidRDefault="005A0084" w:rsidP="005A0084">
      <w:pPr>
        <w:spacing w:after="0" w:line="240" w:lineRule="auto"/>
        <w:ind w:left="360"/>
        <w:contextualSpacing/>
        <w:rPr>
          <w:rFonts w:eastAsiaTheme="minorEastAsia" w:cstheme="minorHAnsi"/>
        </w:rPr>
      </w:pPr>
      <w:r w:rsidRPr="005A0084">
        <w:rPr>
          <w:rFonts w:eastAsiaTheme="minorEastAsia" w:cstheme="minorHAnsi"/>
          <w:b/>
          <w:bCs/>
        </w:rPr>
        <w:t xml:space="preserve">- </w:t>
      </w:r>
      <w:proofErr w:type="gramStart"/>
      <w:r w:rsidRPr="005A0084">
        <w:rPr>
          <w:rFonts w:eastAsiaTheme="minorEastAsia" w:cstheme="minorHAnsi"/>
          <w:b/>
          <w:bCs/>
        </w:rPr>
        <w:t>short</w:t>
      </w:r>
      <w:proofErr w:type="gramEnd"/>
      <w:r w:rsidRPr="005A0084">
        <w:rPr>
          <w:rFonts w:eastAsiaTheme="minorEastAsia" w:cstheme="minorHAnsi"/>
          <w:b/>
          <w:bCs/>
        </w:rPr>
        <w:t xml:space="preserve"> </w:t>
      </w:r>
      <w:r w:rsidRPr="005A0084">
        <w:rPr>
          <w:rFonts w:eastAsiaTheme="minorEastAsia" w:cstheme="minorHAnsi"/>
          <w:b/>
        </w:rPr>
        <w:t>support letter</w:t>
      </w:r>
      <w:r w:rsidRPr="005A0084">
        <w:rPr>
          <w:rFonts w:eastAsiaTheme="minorEastAsia" w:cstheme="minorHAnsi"/>
        </w:rPr>
        <w:t xml:space="preserve"> from the supervisor</w:t>
      </w:r>
    </w:p>
    <w:p w14:paraId="3B4B857B" w14:textId="69EE51ED" w:rsidR="005A0084" w:rsidRPr="005A0084" w:rsidRDefault="005A0084" w:rsidP="005A0084">
      <w:pPr>
        <w:spacing w:after="0" w:line="240" w:lineRule="auto"/>
        <w:ind w:left="360"/>
        <w:contextualSpacing/>
        <w:rPr>
          <w:rFonts w:eastAsiaTheme="minorEastAsia" w:cstheme="minorHAnsi"/>
        </w:rPr>
      </w:pPr>
      <w:r w:rsidRPr="005A0084">
        <w:rPr>
          <w:rFonts w:eastAsiaTheme="minorEastAsia" w:cstheme="minorHAnsi"/>
          <w:b/>
          <w:bCs/>
        </w:rPr>
        <w:t xml:space="preserve">- </w:t>
      </w:r>
      <w:proofErr w:type="gramStart"/>
      <w:r w:rsidRPr="005A0084">
        <w:rPr>
          <w:rFonts w:eastAsiaTheme="minorEastAsia" w:cstheme="minorHAnsi"/>
          <w:b/>
        </w:rPr>
        <w:t>short</w:t>
      </w:r>
      <w:proofErr w:type="gramEnd"/>
      <w:r w:rsidRPr="005A0084">
        <w:rPr>
          <w:rFonts w:eastAsiaTheme="minorEastAsia" w:cstheme="minorHAnsi"/>
        </w:rPr>
        <w:t xml:space="preserve"> </w:t>
      </w:r>
      <w:r w:rsidRPr="005A0084">
        <w:rPr>
          <w:rFonts w:eastAsiaTheme="minorEastAsia" w:cstheme="minorHAnsi"/>
          <w:b/>
        </w:rPr>
        <w:t>support letter</w:t>
      </w:r>
      <w:r w:rsidRPr="005A0084">
        <w:rPr>
          <w:rFonts w:eastAsiaTheme="minorEastAsia" w:cstheme="minorHAnsi"/>
        </w:rPr>
        <w:t xml:space="preserve"> from the head of the host group</w:t>
      </w:r>
      <w:r w:rsidR="00081302">
        <w:rPr>
          <w:rFonts w:eastAsiaTheme="minorEastAsia" w:cstheme="minorHAnsi"/>
        </w:rPr>
        <w:t xml:space="preserve">, confirming </w:t>
      </w:r>
      <w:r w:rsidRPr="005A0084">
        <w:rPr>
          <w:rFonts w:eastAsiaTheme="minorEastAsia" w:cstheme="minorHAnsi"/>
        </w:rPr>
        <w:t>the feasibility of the suggested stay</w:t>
      </w:r>
    </w:p>
    <w:p w14:paraId="21BF1CFA" w14:textId="78FD4D53" w:rsidR="005A0084" w:rsidRDefault="005A0084" w:rsidP="005A0084">
      <w:pPr>
        <w:spacing w:after="0" w:line="240" w:lineRule="auto"/>
        <w:ind w:left="360"/>
        <w:rPr>
          <w:rFonts w:eastAsiaTheme="minorEastAsia" w:cstheme="minorHAnsi"/>
          <w:color w:val="808080" w:themeColor="background1" w:themeShade="80"/>
        </w:rPr>
      </w:pPr>
    </w:p>
    <w:p w14:paraId="288C5174" w14:textId="111E1770" w:rsidR="004A4B2C" w:rsidRDefault="004A4B2C">
      <w:pPr>
        <w:rPr>
          <w:rFonts w:eastAsiaTheme="minorEastAsia" w:cstheme="minorHAnsi"/>
          <w:color w:val="808080" w:themeColor="background1" w:themeShade="80"/>
        </w:rPr>
      </w:pPr>
      <w:r>
        <w:rPr>
          <w:rFonts w:eastAsiaTheme="minorEastAsia" w:cstheme="minorHAnsi"/>
          <w:color w:val="808080" w:themeColor="background1" w:themeShade="80"/>
        </w:rPr>
        <w:br w:type="page"/>
      </w:r>
    </w:p>
    <w:p w14:paraId="3BC77983" w14:textId="3CFA76F3" w:rsidR="005A0084" w:rsidRPr="00E3210F" w:rsidRDefault="005A0084" w:rsidP="005A0084">
      <w:pPr>
        <w:spacing w:after="0" w:line="240" w:lineRule="auto"/>
        <w:rPr>
          <w:rFonts w:eastAsiaTheme="minorEastAsia" w:cstheme="minorHAnsi"/>
          <w:lang w:val="en-GB"/>
        </w:rPr>
      </w:pPr>
      <w:r w:rsidRPr="00E3210F">
        <w:rPr>
          <w:rFonts w:eastAsiaTheme="minorEastAsia" w:cstheme="minorHAnsi"/>
          <w:b/>
          <w:bCs/>
          <w:lang w:val="en-GB"/>
        </w:rPr>
        <w:lastRenderedPageBreak/>
        <w:t>Submission deadline</w:t>
      </w:r>
    </w:p>
    <w:p w14:paraId="57CD9048" w14:textId="77777777" w:rsidR="00AE2A46" w:rsidRPr="005A0084" w:rsidRDefault="00AE2A46" w:rsidP="005A0084">
      <w:pPr>
        <w:spacing w:after="0" w:line="240" w:lineRule="auto"/>
        <w:rPr>
          <w:rFonts w:eastAsiaTheme="minorEastAsia" w:cstheme="minorHAnsi"/>
        </w:rPr>
      </w:pPr>
    </w:p>
    <w:p w14:paraId="6E8D767F" w14:textId="77777777" w:rsidR="005A0084" w:rsidRPr="005A0084" w:rsidRDefault="005A0084" w:rsidP="005A0084">
      <w:pPr>
        <w:spacing w:after="0" w:line="240" w:lineRule="auto"/>
        <w:rPr>
          <w:rFonts w:eastAsiaTheme="minorEastAsia" w:cstheme="minorHAnsi"/>
          <w:lang w:val="en-GB"/>
        </w:rPr>
      </w:pPr>
      <w:r w:rsidRPr="005A0084">
        <w:rPr>
          <w:rFonts w:eastAsiaTheme="minorEastAsia" w:cstheme="minorHAnsi"/>
          <w:lang w:val="en-GB"/>
        </w:rPr>
        <w:t xml:space="preserve">Please submit your complete proposal including Appendix </w:t>
      </w:r>
      <w:r w:rsidRPr="005A0084">
        <w:rPr>
          <w:rFonts w:eastAsiaTheme="minorEastAsia" w:cstheme="minorHAnsi"/>
          <w:b/>
          <w:lang w:val="en-GB"/>
        </w:rPr>
        <w:t>in one pdf document</w:t>
      </w:r>
      <w:r w:rsidRPr="005A0084">
        <w:rPr>
          <w:rFonts w:eastAsiaTheme="minorEastAsia" w:cstheme="minorHAnsi"/>
          <w:lang w:val="en-GB"/>
        </w:rPr>
        <w:t xml:space="preserve"> in </w:t>
      </w:r>
      <w:r w:rsidRPr="005A0084">
        <w:rPr>
          <w:rFonts w:eastAsiaTheme="minorEastAsia" w:cstheme="minorHAnsi"/>
          <w:b/>
          <w:lang w:val="en-GB"/>
        </w:rPr>
        <w:t>English</w:t>
      </w:r>
      <w:r w:rsidRPr="005A0084">
        <w:rPr>
          <w:rFonts w:eastAsiaTheme="minorEastAsia" w:cstheme="minorHAnsi"/>
          <w:lang w:val="en-GB"/>
        </w:rPr>
        <w:t xml:space="preserve"> via email to </w:t>
      </w:r>
      <w:r w:rsidRPr="005A0084">
        <w:rPr>
          <w:rFonts w:eastAsiaTheme="minorEastAsia" w:cstheme="minorHAnsi"/>
          <w:b/>
          <w:lang w:val="en-GB"/>
        </w:rPr>
        <w:t>ec3r@charite.de</w:t>
      </w:r>
      <w:r w:rsidRPr="005A0084">
        <w:rPr>
          <w:rFonts w:eastAsiaTheme="minorEastAsia" w:cstheme="minorHAnsi"/>
          <w:lang w:val="en-GB"/>
        </w:rPr>
        <w:t xml:space="preserve"> by </w:t>
      </w:r>
      <w:r w:rsidRPr="005A0084">
        <w:rPr>
          <w:rFonts w:eastAsiaTheme="minorEastAsia" w:cstheme="minorHAnsi"/>
          <w:b/>
          <w:lang w:val="en-GB"/>
        </w:rPr>
        <w:t>April 24</w:t>
      </w:r>
      <w:r w:rsidRPr="005A0084">
        <w:rPr>
          <w:rFonts w:eastAsiaTheme="minorEastAsia" w:cstheme="minorHAnsi"/>
          <w:b/>
          <w:vertAlign w:val="superscript"/>
          <w:lang w:val="en-GB"/>
        </w:rPr>
        <w:t>th</w:t>
      </w:r>
      <w:r w:rsidRPr="005A0084">
        <w:rPr>
          <w:rFonts w:eastAsiaTheme="minorEastAsia" w:cstheme="minorHAnsi"/>
          <w:b/>
          <w:lang w:val="en-GB"/>
        </w:rPr>
        <w:t>, 2022, 23:59 CEST</w:t>
      </w:r>
      <w:r w:rsidRPr="005A0084">
        <w:rPr>
          <w:rFonts w:eastAsiaTheme="minorEastAsia" w:cstheme="minorHAnsi"/>
          <w:lang w:val="en-GB"/>
        </w:rPr>
        <w:t xml:space="preserve">. </w:t>
      </w:r>
    </w:p>
    <w:p w14:paraId="4407D328" w14:textId="77777777" w:rsidR="005A0084" w:rsidRPr="005A0084" w:rsidRDefault="005A0084" w:rsidP="005A0084">
      <w:pPr>
        <w:spacing w:after="0" w:line="240" w:lineRule="auto"/>
        <w:rPr>
          <w:rFonts w:eastAsiaTheme="minorEastAsia" w:cstheme="minorHAnsi"/>
          <w:color w:val="808080" w:themeColor="background1" w:themeShade="80"/>
          <w:lang w:val="en-GB"/>
        </w:rPr>
      </w:pPr>
    </w:p>
    <w:p w14:paraId="7B3C8A75" w14:textId="77777777" w:rsidR="005A0084" w:rsidRPr="005A0084" w:rsidRDefault="005A0084" w:rsidP="005A0084">
      <w:pPr>
        <w:spacing w:after="0" w:line="240" w:lineRule="auto"/>
        <w:rPr>
          <w:rFonts w:eastAsiaTheme="minorEastAsia" w:cstheme="minorHAnsi"/>
          <w:lang w:val="en-GB"/>
        </w:rPr>
      </w:pPr>
      <w:r w:rsidRPr="005A0084">
        <w:rPr>
          <w:rFonts w:eastAsiaTheme="minorEastAsia" w:cstheme="minorHAnsi"/>
          <w:lang w:val="en-GB"/>
        </w:rPr>
        <w:t xml:space="preserve">In case of questions, please do not hesitate to contact the EC3R office (contact person for this call: Angelique Wolter, </w:t>
      </w:r>
      <w:hyperlink r:id="rId12" w:history="1">
        <w:r w:rsidRPr="005A0084">
          <w:rPr>
            <w:rFonts w:eastAsiaTheme="minorEastAsia" w:cstheme="minorHAnsi"/>
            <w:color w:val="0563C1" w:themeColor="hyperlink"/>
            <w:u w:val="single"/>
            <w:lang w:val="en-GB"/>
          </w:rPr>
          <w:t>a.wolter@fu-berlin.de</w:t>
        </w:r>
      </w:hyperlink>
      <w:r w:rsidRPr="005A0084">
        <w:rPr>
          <w:rFonts w:eastAsiaTheme="minorEastAsia" w:cstheme="minorHAnsi"/>
          <w:lang w:val="en-GB"/>
        </w:rPr>
        <w:t xml:space="preserve">, phone - </w:t>
      </w:r>
      <w:r w:rsidRPr="005A0084">
        <w:rPr>
          <w:rFonts w:ascii="Calibri" w:hAnsi="Calibri" w:cs="Calibri"/>
        </w:rPr>
        <w:t>030 / 838 60147</w:t>
      </w:r>
      <w:r w:rsidRPr="005A0084">
        <w:rPr>
          <w:rFonts w:eastAsiaTheme="minorEastAsia" w:cstheme="minorHAnsi"/>
          <w:lang w:val="en-GB"/>
        </w:rPr>
        <w:t>).</w:t>
      </w:r>
      <w:r w:rsidRPr="005A0084">
        <w:rPr>
          <w:rFonts w:eastAsiaTheme="minorEastAsia" w:cstheme="minorHAnsi"/>
          <w:lang w:val="en-GB"/>
        </w:rPr>
        <w:br w:type="page"/>
      </w:r>
    </w:p>
    <w:p w14:paraId="5C989E0B" w14:textId="77777777" w:rsidR="005A0084" w:rsidRPr="002F15F1" w:rsidRDefault="005A0084" w:rsidP="005A0084">
      <w:pPr>
        <w:spacing w:after="0" w:line="240" w:lineRule="auto"/>
        <w:rPr>
          <w:rFonts w:eastAsiaTheme="minorEastAsia" w:cstheme="minorHAnsi"/>
          <w:b/>
          <w:bCs/>
          <w:szCs w:val="28"/>
        </w:rPr>
      </w:pPr>
      <w:r w:rsidRPr="002F15F1">
        <w:rPr>
          <w:rFonts w:eastAsiaTheme="minorEastAsia" w:cstheme="minorHAnsi"/>
          <w:b/>
          <w:bCs/>
          <w:szCs w:val="28"/>
        </w:rPr>
        <w:lastRenderedPageBreak/>
        <w:t>Evaluation process</w:t>
      </w:r>
    </w:p>
    <w:p w14:paraId="65F3E96E" w14:textId="77777777" w:rsidR="005A0084" w:rsidRPr="002F15F1" w:rsidRDefault="005A0084" w:rsidP="005A0084">
      <w:pPr>
        <w:spacing w:after="0" w:line="240" w:lineRule="auto"/>
        <w:rPr>
          <w:rFonts w:eastAsia="Calibri" w:cstheme="minorHAnsi"/>
          <w:sz w:val="18"/>
          <w:lang w:val="en-GB"/>
        </w:rPr>
      </w:pPr>
    </w:p>
    <w:p w14:paraId="594F0E35" w14:textId="6FD0ECBA" w:rsidR="005A0084" w:rsidRPr="005A0084" w:rsidRDefault="005A0084" w:rsidP="005A0084">
      <w:pPr>
        <w:spacing w:after="0" w:line="240" w:lineRule="auto"/>
        <w:rPr>
          <w:rFonts w:eastAsiaTheme="minorEastAsia" w:cstheme="minorHAnsi"/>
        </w:rPr>
      </w:pPr>
      <w:r w:rsidRPr="005A0084">
        <w:rPr>
          <w:rFonts w:eastAsia="Calibri" w:cstheme="minorHAnsi"/>
          <w:lang w:val="en-GB"/>
        </w:rPr>
        <w:t xml:space="preserve">Proposals will be evaluated by </w:t>
      </w:r>
      <w:r w:rsidR="002F15F1">
        <w:rPr>
          <w:rFonts w:eastAsia="Calibri" w:cstheme="minorHAnsi"/>
          <w:lang w:val="en-GB"/>
        </w:rPr>
        <w:t xml:space="preserve">selected </w:t>
      </w:r>
      <w:r w:rsidRPr="005A0084">
        <w:rPr>
          <w:rFonts w:eastAsia="Calibri" w:cstheme="minorHAnsi"/>
          <w:lang w:val="en-GB"/>
        </w:rPr>
        <w:t>members of the EC3R.</w:t>
      </w:r>
      <w:r w:rsidRPr="005A0084">
        <w:rPr>
          <w:rFonts w:eastAsiaTheme="minorEastAsia" w:cstheme="minorHAnsi"/>
          <w:b/>
          <w:bCs/>
          <w:lang w:val="en-GB"/>
        </w:rPr>
        <w:t xml:space="preserve"> </w:t>
      </w:r>
      <w:r w:rsidRPr="005A0084">
        <w:rPr>
          <w:rFonts w:eastAsiaTheme="minorEastAsia" w:cstheme="minorHAnsi"/>
        </w:rPr>
        <w:t>Reviewers are requested to</w:t>
      </w:r>
    </w:p>
    <w:p w14:paraId="48E0DAA6" w14:textId="6BA2F54D" w:rsidR="005A0084" w:rsidRPr="005A0084" w:rsidRDefault="005A0084" w:rsidP="005A0084">
      <w:pPr>
        <w:spacing w:after="0" w:line="240" w:lineRule="auto"/>
        <w:rPr>
          <w:rFonts w:eastAsiaTheme="minorEastAsia" w:cstheme="minorHAnsi"/>
        </w:rPr>
      </w:pPr>
      <w:r w:rsidRPr="005A0084">
        <w:rPr>
          <w:rFonts w:eastAsiaTheme="minorEastAsia" w:cstheme="minorHAnsi"/>
        </w:rPr>
        <w:t xml:space="preserve">1) </w:t>
      </w:r>
      <w:r w:rsidR="0006782A" w:rsidRPr="005A0084">
        <w:rPr>
          <w:rFonts w:eastAsiaTheme="minorEastAsia" w:cstheme="minorHAnsi"/>
        </w:rPr>
        <w:t>Submit</w:t>
      </w:r>
      <w:r w:rsidRPr="005A0084">
        <w:rPr>
          <w:rFonts w:eastAsiaTheme="minorEastAsia" w:cstheme="minorHAnsi"/>
        </w:rPr>
        <w:t xml:space="preserve"> a score and </w:t>
      </w:r>
    </w:p>
    <w:p w14:paraId="7530F282" w14:textId="268F7505" w:rsidR="005A0084" w:rsidRPr="005A0084" w:rsidRDefault="005A0084" w:rsidP="005A0084">
      <w:pPr>
        <w:spacing w:after="0" w:line="240" w:lineRule="auto"/>
        <w:rPr>
          <w:rFonts w:eastAsiaTheme="minorEastAsia" w:cstheme="minorHAnsi"/>
        </w:rPr>
      </w:pPr>
      <w:r w:rsidRPr="005A0084">
        <w:rPr>
          <w:rFonts w:eastAsiaTheme="minorEastAsia" w:cstheme="minorHAnsi"/>
        </w:rPr>
        <w:t xml:space="preserve">2) </w:t>
      </w:r>
      <w:r w:rsidR="0006782A" w:rsidRPr="005A0084">
        <w:rPr>
          <w:rFonts w:eastAsiaTheme="minorEastAsia" w:cstheme="minorHAnsi"/>
        </w:rPr>
        <w:t>Grade</w:t>
      </w:r>
      <w:r w:rsidRPr="005A0084">
        <w:rPr>
          <w:rFonts w:eastAsiaTheme="minorEastAsia" w:cstheme="minorHAnsi"/>
        </w:rPr>
        <w:t xml:space="preserve"> the projects in terms of priority for funding. </w:t>
      </w:r>
    </w:p>
    <w:p w14:paraId="71D46E1E" w14:textId="77777777" w:rsidR="005A0084" w:rsidRPr="005A0084" w:rsidRDefault="005A0084" w:rsidP="005A0084">
      <w:pPr>
        <w:spacing w:after="0" w:line="240" w:lineRule="auto"/>
        <w:rPr>
          <w:rFonts w:eastAsiaTheme="minorEastAsia" w:cstheme="minorHAnsi"/>
        </w:rPr>
      </w:pPr>
    </w:p>
    <w:p w14:paraId="7D916FB4" w14:textId="7965A1C3" w:rsidR="005A0084" w:rsidRPr="005A0084" w:rsidRDefault="005A0084" w:rsidP="005A0084">
      <w:pPr>
        <w:spacing w:after="0" w:line="240" w:lineRule="auto"/>
        <w:rPr>
          <w:rFonts w:eastAsiaTheme="minorEastAsia" w:cstheme="minorHAnsi"/>
        </w:rPr>
      </w:pPr>
      <w:r w:rsidRPr="005A0084">
        <w:rPr>
          <w:rFonts w:eastAsiaTheme="minorEastAsia" w:cstheme="minorHAnsi"/>
        </w:rPr>
        <w:t xml:space="preserve">Projects with the top average score within the total available budget </w:t>
      </w:r>
      <w:r w:rsidR="002F15F1">
        <w:rPr>
          <w:rFonts w:eastAsiaTheme="minorEastAsia" w:cstheme="minorHAnsi"/>
        </w:rPr>
        <w:t xml:space="preserve">will </w:t>
      </w:r>
      <w:r w:rsidRPr="005A0084">
        <w:rPr>
          <w:rFonts w:eastAsiaTheme="minorEastAsia" w:cstheme="minorHAnsi"/>
        </w:rPr>
        <w:t xml:space="preserve">qualify for funding. In the case </w:t>
      </w:r>
      <w:r w:rsidR="002F15F1">
        <w:rPr>
          <w:rFonts w:eastAsiaTheme="minorEastAsia" w:cstheme="minorHAnsi"/>
        </w:rPr>
        <w:t>of equal final score</w:t>
      </w:r>
      <w:r w:rsidR="00B24001">
        <w:rPr>
          <w:rFonts w:eastAsiaTheme="minorEastAsia" w:cstheme="minorHAnsi"/>
        </w:rPr>
        <w:t>s</w:t>
      </w:r>
      <w:r w:rsidR="002F15F1">
        <w:rPr>
          <w:rFonts w:eastAsiaTheme="minorEastAsia" w:cstheme="minorHAnsi"/>
        </w:rPr>
        <w:t xml:space="preserve"> among the proposals,</w:t>
      </w:r>
      <w:r w:rsidRPr="005A0084">
        <w:rPr>
          <w:rFonts w:eastAsiaTheme="minorEastAsia" w:cstheme="minorHAnsi"/>
        </w:rPr>
        <w:t xml:space="preserve"> the priority list submitted by the reviewers is decisive.</w:t>
      </w:r>
    </w:p>
    <w:p w14:paraId="4F774181" w14:textId="77777777" w:rsidR="005A0084" w:rsidRPr="005A0084" w:rsidRDefault="005A0084" w:rsidP="005A0084">
      <w:pPr>
        <w:spacing w:after="0" w:line="240" w:lineRule="auto"/>
        <w:rPr>
          <w:rFonts w:eastAsiaTheme="minorEastAsia" w:cstheme="minorHAnsi"/>
        </w:rPr>
      </w:pPr>
      <w:r w:rsidRPr="005A0084">
        <w:rPr>
          <w:rFonts w:eastAsiaTheme="minorEastAsia" w:cstheme="minorHAnsi"/>
        </w:rPr>
        <w:t xml:space="preserve"> </w:t>
      </w:r>
    </w:p>
    <w:p w14:paraId="2D18C81B" w14:textId="4CCD5C00" w:rsidR="005A0084" w:rsidRPr="00E22E9B" w:rsidRDefault="005A0084" w:rsidP="005A0084">
      <w:pPr>
        <w:spacing w:after="0" w:line="240" w:lineRule="auto"/>
        <w:rPr>
          <w:rFonts w:eastAsiaTheme="minorEastAsia" w:cstheme="minorHAnsi"/>
        </w:rPr>
      </w:pPr>
      <w:r w:rsidRPr="00E22E9B">
        <w:rPr>
          <w:rFonts w:eastAsiaTheme="minorEastAsia" w:cstheme="minorHAnsi"/>
          <w:b/>
        </w:rPr>
        <w:t>Expecte</w:t>
      </w:r>
      <w:r w:rsidR="00E64995" w:rsidRPr="00E22E9B">
        <w:rPr>
          <w:rFonts w:eastAsiaTheme="minorEastAsia" w:cstheme="minorHAnsi"/>
          <w:b/>
        </w:rPr>
        <w:t>d timeframe for evaluation:</w:t>
      </w:r>
      <w:r w:rsidR="00E64995" w:rsidRPr="00E22E9B">
        <w:rPr>
          <w:rFonts w:eastAsiaTheme="minorEastAsia" w:cstheme="minorHAnsi"/>
        </w:rPr>
        <w:t xml:space="preserve"> </w:t>
      </w:r>
      <w:r w:rsidRPr="00E22E9B">
        <w:rPr>
          <w:rFonts w:eastAsiaTheme="minorEastAsia" w:cstheme="minorHAnsi"/>
        </w:rPr>
        <w:t>6 weeks (approx.: May 2</w:t>
      </w:r>
      <w:r w:rsidRPr="00E22E9B">
        <w:rPr>
          <w:rFonts w:eastAsiaTheme="minorEastAsia" w:cstheme="minorHAnsi"/>
          <w:vertAlign w:val="superscript"/>
        </w:rPr>
        <w:t xml:space="preserve">nd </w:t>
      </w:r>
      <w:r w:rsidRPr="00E22E9B">
        <w:rPr>
          <w:rFonts w:eastAsiaTheme="minorEastAsia" w:cstheme="minorHAnsi"/>
        </w:rPr>
        <w:t>– June 10</w:t>
      </w:r>
      <w:r w:rsidRPr="00E22E9B">
        <w:rPr>
          <w:rFonts w:eastAsiaTheme="minorEastAsia" w:cstheme="minorHAnsi"/>
          <w:vertAlign w:val="superscript"/>
        </w:rPr>
        <w:t>th</w:t>
      </w:r>
      <w:r w:rsidRPr="00E22E9B">
        <w:rPr>
          <w:rFonts w:eastAsiaTheme="minorEastAsia" w:cstheme="minorHAnsi"/>
        </w:rPr>
        <w:t>)</w:t>
      </w:r>
    </w:p>
    <w:p w14:paraId="2AC19046" w14:textId="77777777" w:rsidR="005A0084" w:rsidRPr="005A0084" w:rsidRDefault="005A0084" w:rsidP="005A0084">
      <w:pPr>
        <w:spacing w:after="0" w:line="240" w:lineRule="auto"/>
        <w:rPr>
          <w:rFonts w:eastAsiaTheme="minorEastAsia" w:cstheme="minorHAnsi"/>
          <w:u w:val="single"/>
        </w:rPr>
      </w:pPr>
    </w:p>
    <w:p w14:paraId="664DEE3B" w14:textId="1F4F7086" w:rsidR="00E64995" w:rsidRPr="00E64995" w:rsidRDefault="00E22E9B" w:rsidP="005A0084">
      <w:pPr>
        <w:spacing w:after="0" w:line="240" w:lineRule="auto"/>
        <w:rPr>
          <w:rFonts w:eastAsia="Calibri" w:cstheme="minorHAnsi"/>
          <w:b/>
          <w:bCs/>
          <w:lang w:val="en-GB"/>
        </w:rPr>
      </w:pPr>
      <w:r>
        <w:rPr>
          <w:rFonts w:eastAsia="Calibri" w:cstheme="minorHAnsi"/>
          <w:b/>
          <w:bCs/>
          <w:lang w:val="en-GB"/>
        </w:rPr>
        <w:t>C</w:t>
      </w:r>
      <w:r w:rsidR="005A0084" w:rsidRPr="005A0084">
        <w:rPr>
          <w:rFonts w:eastAsia="Calibri" w:cstheme="minorHAnsi"/>
          <w:b/>
          <w:bCs/>
          <w:lang w:val="en-GB"/>
        </w:rPr>
        <w:t>riteria for</w:t>
      </w:r>
      <w:r>
        <w:rPr>
          <w:rFonts w:eastAsia="Calibri" w:cstheme="minorHAnsi"/>
          <w:b/>
          <w:bCs/>
          <w:lang w:val="en-GB"/>
        </w:rPr>
        <w:t xml:space="preserve"> the evaluation of the projects</w:t>
      </w:r>
    </w:p>
    <w:p w14:paraId="05447058" w14:textId="64F2C77A" w:rsidR="00201CEB" w:rsidRDefault="005A0084" w:rsidP="00201CEB">
      <w:pPr>
        <w:spacing w:after="0" w:line="240" w:lineRule="auto"/>
        <w:rPr>
          <w:rFonts w:eastAsia="Calibri" w:cstheme="minorHAnsi"/>
        </w:rPr>
      </w:pPr>
      <w:r w:rsidRPr="005A0084">
        <w:rPr>
          <w:rFonts w:eastAsia="Calibri" w:cstheme="minorHAnsi"/>
          <w:lang w:val="en-GB"/>
        </w:rPr>
        <w:t>Please consider the scor</w:t>
      </w:r>
      <w:r w:rsidR="00201CEB">
        <w:rPr>
          <w:rFonts w:eastAsia="Calibri" w:cstheme="minorHAnsi"/>
          <w:lang w:val="en-GB"/>
        </w:rPr>
        <w:t xml:space="preserve">ing criteria of the table below, </w:t>
      </w:r>
      <w:r w:rsidRPr="005A0084">
        <w:rPr>
          <w:rFonts w:eastAsia="Calibri" w:cstheme="minorHAnsi"/>
          <w:lang w:val="en-GB"/>
        </w:rPr>
        <w:t xml:space="preserve">each project </w:t>
      </w:r>
      <w:r w:rsidR="00201CEB">
        <w:rPr>
          <w:rFonts w:eastAsia="Calibri" w:cstheme="minorHAnsi"/>
          <w:lang w:val="en-GB"/>
        </w:rPr>
        <w:t>will be graded with score</w:t>
      </w:r>
      <w:r w:rsidR="00E22E9B">
        <w:rPr>
          <w:rFonts w:eastAsia="Calibri" w:cstheme="minorHAnsi"/>
          <w:lang w:val="en-GB"/>
        </w:rPr>
        <w:t>s</w:t>
      </w:r>
      <w:r w:rsidRPr="005A0084">
        <w:rPr>
          <w:rFonts w:eastAsia="Calibri" w:cstheme="minorHAnsi"/>
          <w:lang w:val="en-GB"/>
        </w:rPr>
        <w:t xml:space="preserve"> from “excellent” (5) to “not eligible” (0). </w:t>
      </w:r>
      <w:r w:rsidR="00201CEB" w:rsidRPr="005A0084">
        <w:rPr>
          <w:rFonts w:eastAsia="Calibri" w:cstheme="minorHAnsi"/>
        </w:rPr>
        <w:t>The maximum achievable score is 15.</w:t>
      </w:r>
      <w:r w:rsidR="00201CEB">
        <w:rPr>
          <w:rFonts w:eastAsia="Calibri" w:cstheme="minorHAnsi"/>
        </w:rPr>
        <w:t xml:space="preserve"> </w:t>
      </w:r>
      <w:r w:rsidRPr="005A0084">
        <w:rPr>
          <w:rFonts w:eastAsia="Calibri" w:cstheme="minorHAnsi"/>
          <w:lang w:val="en-GB"/>
        </w:rPr>
        <w:t xml:space="preserve">Scores </w:t>
      </w:r>
      <w:r w:rsidR="00E22E9B">
        <w:rPr>
          <w:rFonts w:eastAsia="Calibri" w:cstheme="minorHAnsi"/>
          <w:lang w:val="en-GB"/>
        </w:rPr>
        <w:t xml:space="preserve">must be whole numbers, </w:t>
      </w:r>
      <w:r w:rsidR="00201CEB">
        <w:rPr>
          <w:rFonts w:eastAsia="Calibri" w:cstheme="minorHAnsi"/>
        </w:rPr>
        <w:t xml:space="preserve">0.5 points </w:t>
      </w:r>
      <w:r w:rsidR="00E22E9B">
        <w:rPr>
          <w:rFonts w:eastAsia="Calibri" w:cstheme="minorHAnsi"/>
        </w:rPr>
        <w:t>are not applicable</w:t>
      </w:r>
      <w:r w:rsidRPr="005A0084">
        <w:rPr>
          <w:rFonts w:eastAsia="Calibri" w:cstheme="minorHAnsi"/>
        </w:rPr>
        <w:t xml:space="preserve">. </w:t>
      </w:r>
    </w:p>
    <w:p w14:paraId="4559625E" w14:textId="77777777" w:rsidR="00201CEB" w:rsidRPr="005A0084" w:rsidRDefault="00201CEB" w:rsidP="00201CEB">
      <w:pPr>
        <w:spacing w:after="0" w:line="240" w:lineRule="auto"/>
        <w:rPr>
          <w:rFonts w:cstheme="minorHAnsi"/>
          <w:color w:val="808080" w:themeColor="background1" w:themeShade="80"/>
        </w:rPr>
      </w:pPr>
    </w:p>
    <w:tbl>
      <w:tblPr>
        <w:tblStyle w:val="Tabellenraster1"/>
        <w:tblW w:w="8820" w:type="dxa"/>
        <w:tblLayout w:type="fixed"/>
        <w:tblLook w:val="04A0" w:firstRow="1" w:lastRow="0" w:firstColumn="1" w:lastColumn="0" w:noHBand="0" w:noVBand="1"/>
      </w:tblPr>
      <w:tblGrid>
        <w:gridCol w:w="6548"/>
        <w:gridCol w:w="1014"/>
        <w:gridCol w:w="1258"/>
      </w:tblGrid>
      <w:tr w:rsidR="005A0084" w:rsidRPr="005A0084" w14:paraId="7F9F6A19" w14:textId="77777777" w:rsidTr="00201CEB">
        <w:trPr>
          <w:trHeight w:val="477"/>
        </w:trPr>
        <w:tc>
          <w:tcPr>
            <w:tcW w:w="6548" w:type="dxa"/>
            <w:vAlign w:val="center"/>
          </w:tcPr>
          <w:p w14:paraId="45D41C72" w14:textId="77777777" w:rsidR="005A0084" w:rsidRPr="005A0084" w:rsidRDefault="005A0084" w:rsidP="005A0084">
            <w:pPr>
              <w:rPr>
                <w:rFonts w:cstheme="minorHAnsi"/>
              </w:rPr>
            </w:pPr>
            <w:r w:rsidRPr="00D05690">
              <w:rPr>
                <w:rFonts w:cstheme="minorHAnsi"/>
                <w:b/>
                <w:bCs/>
              </w:rPr>
              <w:t>Scoring Criteria</w:t>
            </w:r>
          </w:p>
        </w:tc>
        <w:tc>
          <w:tcPr>
            <w:tcW w:w="1014" w:type="dxa"/>
            <w:vAlign w:val="center"/>
          </w:tcPr>
          <w:p w14:paraId="75542E5B" w14:textId="77777777" w:rsidR="005A0084" w:rsidRPr="005A0084" w:rsidRDefault="005A0084" w:rsidP="00201CEB">
            <w:pPr>
              <w:jc w:val="center"/>
              <w:rPr>
                <w:rFonts w:cstheme="minorHAnsi"/>
              </w:rPr>
            </w:pPr>
            <w:r w:rsidRPr="005A0084">
              <w:rPr>
                <w:rFonts w:cstheme="minorHAnsi"/>
                <w:b/>
                <w:bCs/>
              </w:rPr>
              <w:t>Score</w:t>
            </w:r>
          </w:p>
        </w:tc>
        <w:tc>
          <w:tcPr>
            <w:tcW w:w="1258" w:type="dxa"/>
            <w:vAlign w:val="center"/>
          </w:tcPr>
          <w:p w14:paraId="39835D4F" w14:textId="77777777" w:rsidR="005A0084" w:rsidRPr="005A0084" w:rsidRDefault="005A0084" w:rsidP="00201CEB">
            <w:pPr>
              <w:jc w:val="center"/>
              <w:rPr>
                <w:rFonts w:cstheme="minorHAnsi"/>
                <w:b/>
                <w:bCs/>
              </w:rPr>
            </w:pPr>
            <w:r w:rsidRPr="005A0084">
              <w:rPr>
                <w:rFonts w:cstheme="minorHAnsi"/>
                <w:b/>
                <w:bCs/>
              </w:rPr>
              <w:t>Comments</w:t>
            </w:r>
          </w:p>
        </w:tc>
      </w:tr>
      <w:tr w:rsidR="005A0084" w:rsidRPr="005A0084" w14:paraId="472566E7" w14:textId="77777777" w:rsidTr="003D23F7">
        <w:trPr>
          <w:trHeight w:val="1106"/>
        </w:trPr>
        <w:tc>
          <w:tcPr>
            <w:tcW w:w="6548" w:type="dxa"/>
            <w:vAlign w:val="center"/>
          </w:tcPr>
          <w:p w14:paraId="21B64F73" w14:textId="77777777" w:rsidR="005A0084" w:rsidRPr="005A0084" w:rsidRDefault="005A0084" w:rsidP="005A0084">
            <w:pPr>
              <w:rPr>
                <w:rFonts w:cstheme="minorHAnsi"/>
                <w:b/>
              </w:rPr>
            </w:pPr>
            <w:r w:rsidRPr="005A0084">
              <w:rPr>
                <w:rFonts w:cstheme="minorHAnsi"/>
                <w:b/>
              </w:rPr>
              <w:t>Potential of the complementary technology/application</w:t>
            </w:r>
          </w:p>
          <w:p w14:paraId="6A12A6BF" w14:textId="77777777" w:rsidR="005A0084" w:rsidRPr="005A0084" w:rsidRDefault="005A0084" w:rsidP="005A0084">
            <w:pPr>
              <w:numPr>
                <w:ilvl w:val="0"/>
                <w:numId w:val="5"/>
              </w:numPr>
              <w:contextualSpacing/>
              <w:rPr>
                <w:rFonts w:cstheme="minorHAnsi"/>
              </w:rPr>
            </w:pPr>
            <w:r w:rsidRPr="005A0084">
              <w:rPr>
                <w:rFonts w:cstheme="minorHAnsi"/>
              </w:rPr>
              <w:t>Novelty</w:t>
            </w:r>
          </w:p>
          <w:p w14:paraId="6893E186" w14:textId="1C0E4726" w:rsidR="005A0084" w:rsidRPr="005A0084" w:rsidRDefault="005A0084" w:rsidP="005A0084">
            <w:pPr>
              <w:numPr>
                <w:ilvl w:val="0"/>
                <w:numId w:val="5"/>
              </w:numPr>
              <w:contextualSpacing/>
              <w:rPr>
                <w:rFonts w:cstheme="minorHAnsi"/>
              </w:rPr>
            </w:pPr>
            <w:r w:rsidRPr="005A0084">
              <w:rPr>
                <w:rFonts w:cstheme="minorHAnsi"/>
              </w:rPr>
              <w:t>Added value</w:t>
            </w:r>
            <w:r w:rsidR="00F07371">
              <w:rPr>
                <w:rFonts w:cstheme="minorHAnsi"/>
              </w:rPr>
              <w:t xml:space="preserve"> for the EC3R</w:t>
            </w:r>
          </w:p>
        </w:tc>
        <w:tc>
          <w:tcPr>
            <w:tcW w:w="1014" w:type="dxa"/>
          </w:tcPr>
          <w:p w14:paraId="0C3FC05A" w14:textId="77777777" w:rsidR="005A0084" w:rsidRPr="005A0084" w:rsidRDefault="005A0084" w:rsidP="005A0084">
            <w:pPr>
              <w:rPr>
                <w:rFonts w:cstheme="minorHAnsi"/>
              </w:rPr>
            </w:pPr>
          </w:p>
        </w:tc>
        <w:tc>
          <w:tcPr>
            <w:tcW w:w="1258" w:type="dxa"/>
          </w:tcPr>
          <w:p w14:paraId="04C2FB0A" w14:textId="77777777" w:rsidR="005A0084" w:rsidRPr="005A0084" w:rsidRDefault="005A0084" w:rsidP="005A0084">
            <w:pPr>
              <w:rPr>
                <w:rFonts w:cstheme="minorHAnsi"/>
              </w:rPr>
            </w:pPr>
          </w:p>
        </w:tc>
      </w:tr>
      <w:tr w:rsidR="005A0084" w:rsidRPr="005A0084" w14:paraId="15564F34" w14:textId="77777777" w:rsidTr="003D23F7">
        <w:trPr>
          <w:trHeight w:val="1142"/>
        </w:trPr>
        <w:tc>
          <w:tcPr>
            <w:tcW w:w="6548" w:type="dxa"/>
            <w:vAlign w:val="center"/>
          </w:tcPr>
          <w:p w14:paraId="00E99592" w14:textId="77777777" w:rsidR="005A0084" w:rsidRPr="005A0084" w:rsidRDefault="005A0084" w:rsidP="005A0084">
            <w:pPr>
              <w:rPr>
                <w:rFonts w:cstheme="minorHAnsi"/>
                <w:b/>
              </w:rPr>
            </w:pPr>
            <w:r w:rsidRPr="005A0084">
              <w:rPr>
                <w:rFonts w:cstheme="minorHAnsi"/>
                <w:b/>
              </w:rPr>
              <w:t>Potential 3R relevance and impact</w:t>
            </w:r>
          </w:p>
          <w:p w14:paraId="1C1BB9DD" w14:textId="3528121C" w:rsidR="005A0084" w:rsidRPr="005A0084" w:rsidRDefault="00B24001" w:rsidP="00B24001">
            <w:pPr>
              <w:numPr>
                <w:ilvl w:val="0"/>
                <w:numId w:val="3"/>
              </w:numPr>
              <w:contextualSpacing/>
              <w:rPr>
                <w:rFonts w:cstheme="minorHAnsi"/>
                <w:lang w:val="en-GB"/>
              </w:rPr>
            </w:pPr>
            <w:r>
              <w:rPr>
                <w:rFonts w:cstheme="minorHAnsi"/>
                <w:lang w:val="en-GB"/>
              </w:rPr>
              <w:t>V</w:t>
            </w:r>
            <w:r w:rsidR="005A0084" w:rsidRPr="005A0084">
              <w:rPr>
                <w:rFonts w:cstheme="minorHAnsi"/>
                <w:lang w:val="en-GB"/>
              </w:rPr>
              <w:t xml:space="preserve">isible progress </w:t>
            </w:r>
            <w:r>
              <w:rPr>
                <w:rFonts w:cstheme="minorHAnsi"/>
                <w:lang w:val="en-GB"/>
              </w:rPr>
              <w:t>concerning</w:t>
            </w:r>
            <w:r w:rsidR="005A0084" w:rsidRPr="005A0084">
              <w:rPr>
                <w:rFonts w:cstheme="minorHAnsi"/>
                <w:lang w:val="en-GB"/>
              </w:rPr>
              <w:t xml:space="preserve"> the application of the 3Rs </w:t>
            </w:r>
          </w:p>
        </w:tc>
        <w:tc>
          <w:tcPr>
            <w:tcW w:w="1014" w:type="dxa"/>
          </w:tcPr>
          <w:p w14:paraId="6EB6131F" w14:textId="77777777" w:rsidR="005A0084" w:rsidRPr="005A0084" w:rsidRDefault="005A0084" w:rsidP="005A0084">
            <w:pPr>
              <w:rPr>
                <w:rFonts w:cstheme="minorHAnsi"/>
              </w:rPr>
            </w:pPr>
          </w:p>
        </w:tc>
        <w:tc>
          <w:tcPr>
            <w:tcW w:w="1258" w:type="dxa"/>
          </w:tcPr>
          <w:p w14:paraId="5A088EAC" w14:textId="77777777" w:rsidR="005A0084" w:rsidRPr="005A0084" w:rsidRDefault="005A0084" w:rsidP="005A0084">
            <w:pPr>
              <w:rPr>
                <w:rFonts w:cstheme="minorHAnsi"/>
              </w:rPr>
            </w:pPr>
          </w:p>
        </w:tc>
      </w:tr>
      <w:tr w:rsidR="005A0084" w:rsidRPr="005A0084" w14:paraId="019A81B0" w14:textId="77777777" w:rsidTr="003D23F7">
        <w:trPr>
          <w:trHeight w:val="1367"/>
        </w:trPr>
        <w:tc>
          <w:tcPr>
            <w:tcW w:w="6548" w:type="dxa"/>
            <w:vAlign w:val="center"/>
          </w:tcPr>
          <w:p w14:paraId="2B2934E4" w14:textId="77777777" w:rsidR="005A0084" w:rsidRPr="005A0084" w:rsidRDefault="005A0084" w:rsidP="005A0084">
            <w:pPr>
              <w:rPr>
                <w:rFonts w:cstheme="minorHAnsi"/>
                <w:b/>
                <w:lang w:val="de-DE"/>
              </w:rPr>
            </w:pPr>
            <w:r w:rsidRPr="005A0084">
              <w:rPr>
                <w:rFonts w:cstheme="minorHAnsi"/>
                <w:b/>
              </w:rPr>
              <w:t>Implementation/Transferability</w:t>
            </w:r>
          </w:p>
          <w:p w14:paraId="66DECEBD" w14:textId="77777777" w:rsidR="005A0084" w:rsidRPr="005A0084" w:rsidRDefault="005A0084" w:rsidP="005A0084">
            <w:pPr>
              <w:numPr>
                <w:ilvl w:val="0"/>
                <w:numId w:val="6"/>
              </w:numPr>
              <w:contextualSpacing/>
              <w:rPr>
                <w:rFonts w:cstheme="minorHAnsi"/>
                <w:lang w:val="en-GB"/>
              </w:rPr>
            </w:pPr>
            <w:r w:rsidRPr="005A0084">
              <w:rPr>
                <w:rFonts w:cstheme="minorHAnsi"/>
                <w:lang w:val="en-GB"/>
              </w:rPr>
              <w:t xml:space="preserve">Could be applicable to other models or disciplines  </w:t>
            </w:r>
          </w:p>
          <w:p w14:paraId="10095BF8" w14:textId="33FF1908" w:rsidR="005A0084" w:rsidRPr="00F07371" w:rsidRDefault="005A0084" w:rsidP="00F07371">
            <w:pPr>
              <w:numPr>
                <w:ilvl w:val="0"/>
                <w:numId w:val="6"/>
              </w:numPr>
              <w:contextualSpacing/>
              <w:rPr>
                <w:rFonts w:cstheme="minorHAnsi"/>
                <w:lang w:val="en-GB"/>
              </w:rPr>
            </w:pPr>
            <w:r w:rsidRPr="005A0084">
              <w:rPr>
                <w:rFonts w:cstheme="minorHAnsi"/>
                <w:lang w:val="en-GB"/>
              </w:rPr>
              <w:t>Dissemination is supported by a reasonable knowledge transfer plan</w:t>
            </w:r>
          </w:p>
        </w:tc>
        <w:tc>
          <w:tcPr>
            <w:tcW w:w="1014" w:type="dxa"/>
          </w:tcPr>
          <w:p w14:paraId="5219F8C8" w14:textId="77777777" w:rsidR="005A0084" w:rsidRPr="005A0084" w:rsidRDefault="005A0084" w:rsidP="005A0084">
            <w:pPr>
              <w:rPr>
                <w:rFonts w:cstheme="minorHAnsi"/>
              </w:rPr>
            </w:pPr>
          </w:p>
        </w:tc>
        <w:tc>
          <w:tcPr>
            <w:tcW w:w="1258" w:type="dxa"/>
          </w:tcPr>
          <w:p w14:paraId="4969F9A1" w14:textId="77777777" w:rsidR="005A0084" w:rsidRPr="005A0084" w:rsidRDefault="005A0084" w:rsidP="005A0084">
            <w:pPr>
              <w:rPr>
                <w:rFonts w:cstheme="minorHAnsi"/>
              </w:rPr>
            </w:pPr>
          </w:p>
        </w:tc>
      </w:tr>
      <w:tr w:rsidR="005A0084" w:rsidRPr="005A0084" w14:paraId="605B57DD" w14:textId="77777777" w:rsidTr="003D23F7">
        <w:trPr>
          <w:trHeight w:val="495"/>
        </w:trPr>
        <w:tc>
          <w:tcPr>
            <w:tcW w:w="6548" w:type="dxa"/>
            <w:vAlign w:val="center"/>
          </w:tcPr>
          <w:p w14:paraId="1F6DFB81" w14:textId="77777777" w:rsidR="005A0084" w:rsidRPr="005A0084" w:rsidRDefault="005A0084" w:rsidP="005A0084">
            <w:pPr>
              <w:rPr>
                <w:rFonts w:cstheme="minorHAnsi"/>
              </w:rPr>
            </w:pPr>
            <w:r w:rsidRPr="005A0084">
              <w:rPr>
                <w:rFonts w:cstheme="minorHAnsi"/>
                <w:b/>
                <w:bCs/>
              </w:rPr>
              <w:t>Total Score</w:t>
            </w:r>
          </w:p>
        </w:tc>
        <w:tc>
          <w:tcPr>
            <w:tcW w:w="1014" w:type="dxa"/>
          </w:tcPr>
          <w:p w14:paraId="5956510A" w14:textId="77777777" w:rsidR="005A0084" w:rsidRPr="005A0084" w:rsidRDefault="005A0084" w:rsidP="005A0084">
            <w:pPr>
              <w:rPr>
                <w:rFonts w:cstheme="minorHAnsi"/>
              </w:rPr>
            </w:pPr>
          </w:p>
        </w:tc>
        <w:tc>
          <w:tcPr>
            <w:tcW w:w="1258" w:type="dxa"/>
          </w:tcPr>
          <w:p w14:paraId="5F6FD56B" w14:textId="77777777" w:rsidR="005A0084" w:rsidRPr="005A0084" w:rsidRDefault="005A0084" w:rsidP="005A0084">
            <w:pPr>
              <w:rPr>
                <w:rFonts w:cstheme="minorHAnsi"/>
              </w:rPr>
            </w:pPr>
          </w:p>
        </w:tc>
      </w:tr>
    </w:tbl>
    <w:p w14:paraId="2B46AC01" w14:textId="32D124B6" w:rsidR="005A0084" w:rsidRDefault="005A0084" w:rsidP="005A0084">
      <w:pPr>
        <w:spacing w:after="0" w:line="240" w:lineRule="auto"/>
        <w:rPr>
          <w:rFonts w:cstheme="minorHAnsi"/>
        </w:rPr>
      </w:pPr>
    </w:p>
    <w:p w14:paraId="25848A2A" w14:textId="77777777" w:rsidR="00D05690" w:rsidRDefault="00D05690" w:rsidP="00201CEB">
      <w:pPr>
        <w:spacing w:after="0" w:line="240" w:lineRule="auto"/>
        <w:rPr>
          <w:rFonts w:eastAsia="Calibri" w:cstheme="minorHAnsi"/>
          <w:b/>
          <w:bCs/>
        </w:rPr>
      </w:pPr>
    </w:p>
    <w:p w14:paraId="1367FAE0" w14:textId="451A859C" w:rsidR="00201CEB" w:rsidRPr="005A0084" w:rsidRDefault="00201CEB" w:rsidP="00201CEB">
      <w:pPr>
        <w:spacing w:after="0" w:line="240" w:lineRule="auto"/>
        <w:rPr>
          <w:rFonts w:eastAsia="Calibri" w:cstheme="minorHAnsi"/>
          <w:b/>
          <w:bCs/>
        </w:rPr>
      </w:pPr>
      <w:r w:rsidRPr="005A0084">
        <w:rPr>
          <w:rFonts w:eastAsia="Calibri" w:cstheme="minorHAnsi"/>
          <w:b/>
          <w:bCs/>
        </w:rPr>
        <w:t xml:space="preserve">The </w:t>
      </w:r>
      <w:r w:rsidR="00D565E2">
        <w:rPr>
          <w:rFonts w:eastAsia="Calibri" w:cstheme="minorHAnsi"/>
          <w:b/>
          <w:bCs/>
        </w:rPr>
        <w:t>application/</w:t>
      </w:r>
      <w:r w:rsidRPr="005A0084">
        <w:rPr>
          <w:rFonts w:eastAsia="Calibri" w:cstheme="minorHAnsi"/>
          <w:b/>
          <w:bCs/>
        </w:rPr>
        <w:t>guest sta</w:t>
      </w:r>
      <w:r w:rsidR="00E22E9B">
        <w:rPr>
          <w:rFonts w:eastAsia="Calibri" w:cstheme="minorHAnsi"/>
          <w:b/>
          <w:bCs/>
        </w:rPr>
        <w:t>y is considered ineligible when</w:t>
      </w:r>
      <w:r w:rsidR="00D565E2">
        <w:rPr>
          <w:rFonts w:eastAsia="Calibri" w:cstheme="minorHAnsi"/>
          <w:b/>
          <w:bCs/>
        </w:rPr>
        <w:t>:</w:t>
      </w:r>
    </w:p>
    <w:p w14:paraId="171011C2" w14:textId="77777777" w:rsidR="00201CEB" w:rsidRPr="005A0084" w:rsidRDefault="00201CEB" w:rsidP="00201CEB">
      <w:pPr>
        <w:numPr>
          <w:ilvl w:val="0"/>
          <w:numId w:val="7"/>
        </w:numPr>
        <w:spacing w:after="0" w:line="240" w:lineRule="auto"/>
        <w:contextualSpacing/>
        <w:rPr>
          <w:rFonts w:cstheme="minorHAnsi"/>
        </w:rPr>
      </w:pPr>
      <w:r w:rsidRPr="005A0084">
        <w:rPr>
          <w:rFonts w:eastAsia="Calibri" w:cstheme="minorHAnsi"/>
        </w:rPr>
        <w:t>The applicants are not doctorate students or early career researchers according to the definition above or not sufficiently qualified to conduct the project.</w:t>
      </w:r>
    </w:p>
    <w:p w14:paraId="5E8603A9" w14:textId="77777777" w:rsidR="00201CEB" w:rsidRPr="005A0084" w:rsidRDefault="00201CEB" w:rsidP="00201CEB">
      <w:pPr>
        <w:numPr>
          <w:ilvl w:val="0"/>
          <w:numId w:val="7"/>
        </w:numPr>
        <w:spacing w:after="0" w:line="240" w:lineRule="auto"/>
        <w:contextualSpacing/>
        <w:rPr>
          <w:rFonts w:cstheme="minorHAnsi"/>
        </w:rPr>
      </w:pPr>
      <w:r w:rsidRPr="005A0084">
        <w:rPr>
          <w:rFonts w:cstheme="minorHAnsi"/>
        </w:rPr>
        <w:t>Formal criteria of the proposal structure were not met.</w:t>
      </w:r>
    </w:p>
    <w:p w14:paraId="56474F79" w14:textId="77777777" w:rsidR="00201CEB" w:rsidRPr="005A0084" w:rsidRDefault="00201CEB" w:rsidP="00201CEB">
      <w:pPr>
        <w:numPr>
          <w:ilvl w:val="0"/>
          <w:numId w:val="7"/>
        </w:numPr>
        <w:spacing w:after="0" w:line="240" w:lineRule="auto"/>
        <w:contextualSpacing/>
        <w:rPr>
          <w:rFonts w:eastAsia="Calibri" w:cstheme="minorHAnsi"/>
        </w:rPr>
      </w:pPr>
      <w:r w:rsidRPr="005A0084">
        <w:rPr>
          <w:rFonts w:eastAsia="Calibri" w:cstheme="minorHAnsi"/>
          <w:bCs/>
        </w:rPr>
        <w:t>The guest stay does not cover a complimentary technology/application.</w:t>
      </w:r>
    </w:p>
    <w:p w14:paraId="08C0B013" w14:textId="77777777" w:rsidR="00201CEB" w:rsidRPr="005A0084" w:rsidRDefault="00201CEB" w:rsidP="00201CEB">
      <w:pPr>
        <w:numPr>
          <w:ilvl w:val="0"/>
          <w:numId w:val="4"/>
        </w:numPr>
        <w:spacing w:after="0" w:line="240" w:lineRule="auto"/>
        <w:ind w:left="360"/>
        <w:contextualSpacing/>
        <w:rPr>
          <w:rFonts w:cstheme="minorHAnsi"/>
        </w:rPr>
      </w:pPr>
      <w:r w:rsidRPr="005A0084">
        <w:rPr>
          <w:rFonts w:eastAsia="Calibri" w:cstheme="minorHAnsi"/>
        </w:rPr>
        <w:t>The guest stay has no or very low impact on the 3Rs.</w:t>
      </w:r>
    </w:p>
    <w:p w14:paraId="632F7795" w14:textId="77777777" w:rsidR="00201CEB" w:rsidRPr="005A0084" w:rsidRDefault="00201CEB" w:rsidP="00201CEB">
      <w:pPr>
        <w:numPr>
          <w:ilvl w:val="0"/>
          <w:numId w:val="4"/>
        </w:numPr>
        <w:spacing w:after="0" w:line="240" w:lineRule="auto"/>
        <w:ind w:left="360"/>
        <w:contextualSpacing/>
        <w:rPr>
          <w:rFonts w:cstheme="minorHAnsi"/>
        </w:rPr>
      </w:pPr>
      <w:r w:rsidRPr="005A0084">
        <w:rPr>
          <w:rFonts w:eastAsia="Calibri" w:cstheme="minorHAnsi"/>
        </w:rPr>
        <w:t>The guest stay is not feasible within the suggested time.</w:t>
      </w:r>
    </w:p>
    <w:p w14:paraId="1C7A1AEF" w14:textId="77777777" w:rsidR="00201CEB" w:rsidRPr="005A0084" w:rsidRDefault="00201CEB" w:rsidP="005A0084">
      <w:pPr>
        <w:spacing w:after="0" w:line="240" w:lineRule="auto"/>
        <w:rPr>
          <w:rFonts w:cstheme="minorHAnsi"/>
        </w:rPr>
      </w:pPr>
    </w:p>
    <w:sectPr w:rsidR="00201CEB" w:rsidRPr="005A0084">
      <w:head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ADEF9" w14:textId="77777777" w:rsidR="00640367" w:rsidRDefault="00640367" w:rsidP="00EF7995">
      <w:pPr>
        <w:spacing w:after="0" w:line="240" w:lineRule="auto"/>
      </w:pPr>
      <w:r>
        <w:separator/>
      </w:r>
    </w:p>
  </w:endnote>
  <w:endnote w:type="continuationSeparator" w:id="0">
    <w:p w14:paraId="445FCF92" w14:textId="77777777" w:rsidR="00640367" w:rsidRDefault="00640367" w:rsidP="00EF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D7E2" w14:textId="77777777" w:rsidR="00640367" w:rsidRDefault="00640367" w:rsidP="00EF7995">
      <w:pPr>
        <w:spacing w:after="0" w:line="240" w:lineRule="auto"/>
      </w:pPr>
      <w:r>
        <w:separator/>
      </w:r>
    </w:p>
  </w:footnote>
  <w:footnote w:type="continuationSeparator" w:id="0">
    <w:p w14:paraId="5612CE60" w14:textId="77777777" w:rsidR="00640367" w:rsidRDefault="00640367" w:rsidP="00EF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5C90" w14:textId="725E722A" w:rsidR="00EF7995" w:rsidRDefault="00EF7995" w:rsidP="00EF7995">
    <w:pPr>
      <w:pStyle w:val="Kopfzeile"/>
      <w:jc w:val="right"/>
    </w:pPr>
    <w:r>
      <w:rPr>
        <w:noProof/>
        <w:lang w:val="de-DE" w:eastAsia="de-DE"/>
      </w:rPr>
      <w:drawing>
        <wp:inline distT="0" distB="0" distL="0" distR="0" wp14:anchorId="165148FC" wp14:editId="0560EC86">
          <wp:extent cx="1131531" cy="857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C_3R_aufgehellt_rgb.jpg"/>
                  <pic:cNvPicPr/>
                </pic:nvPicPr>
                <pic:blipFill>
                  <a:blip r:embed="rId1">
                    <a:extLst>
                      <a:ext uri="{28A0092B-C50C-407E-A947-70E740481C1C}">
                        <a14:useLocalDpi xmlns:a14="http://schemas.microsoft.com/office/drawing/2010/main" val="0"/>
                      </a:ext>
                    </a:extLst>
                  </a:blip>
                  <a:stretch>
                    <a:fillRect/>
                  </a:stretch>
                </pic:blipFill>
                <pic:spPr>
                  <a:xfrm>
                    <a:off x="0" y="0"/>
                    <a:ext cx="1143486" cy="866307"/>
                  </a:xfrm>
                  <a:prstGeom prst="rect">
                    <a:avLst/>
                  </a:prstGeom>
                </pic:spPr>
              </pic:pic>
            </a:graphicData>
          </a:graphic>
        </wp:inline>
      </w:drawing>
    </w:r>
  </w:p>
  <w:p w14:paraId="2C4EB540" w14:textId="77777777" w:rsidR="00EF7995" w:rsidRPr="00EF7995" w:rsidRDefault="00EF7995" w:rsidP="00EF79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CB4"/>
    <w:multiLevelType w:val="hybridMultilevel"/>
    <w:tmpl w:val="C3C28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6143B0"/>
    <w:multiLevelType w:val="hybridMultilevel"/>
    <w:tmpl w:val="12A0D844"/>
    <w:lvl w:ilvl="0" w:tplc="2508FCFC">
      <w:start w:val="1"/>
      <w:numFmt w:val="bullet"/>
      <w:lvlText w:val="-"/>
      <w:lvlJc w:val="left"/>
      <w:pPr>
        <w:ind w:left="720" w:hanging="360"/>
      </w:pPr>
      <w:rPr>
        <w:rFonts w:ascii="Calibri" w:hAnsi="Calibri" w:hint="default"/>
      </w:rPr>
    </w:lvl>
    <w:lvl w:ilvl="1" w:tplc="13E811D6">
      <w:start w:val="1"/>
      <w:numFmt w:val="bullet"/>
      <w:lvlText w:val="o"/>
      <w:lvlJc w:val="left"/>
      <w:pPr>
        <w:ind w:left="1440" w:hanging="360"/>
      </w:pPr>
      <w:rPr>
        <w:rFonts w:ascii="Courier New" w:hAnsi="Courier New" w:hint="default"/>
      </w:rPr>
    </w:lvl>
    <w:lvl w:ilvl="2" w:tplc="C1881588">
      <w:start w:val="1"/>
      <w:numFmt w:val="bullet"/>
      <w:lvlText w:val=""/>
      <w:lvlJc w:val="left"/>
      <w:pPr>
        <w:ind w:left="2160" w:hanging="360"/>
      </w:pPr>
      <w:rPr>
        <w:rFonts w:ascii="Wingdings" w:hAnsi="Wingdings" w:hint="default"/>
      </w:rPr>
    </w:lvl>
    <w:lvl w:ilvl="3" w:tplc="6D12D1C4">
      <w:start w:val="1"/>
      <w:numFmt w:val="bullet"/>
      <w:lvlText w:val=""/>
      <w:lvlJc w:val="left"/>
      <w:pPr>
        <w:ind w:left="2880" w:hanging="360"/>
      </w:pPr>
      <w:rPr>
        <w:rFonts w:ascii="Symbol" w:hAnsi="Symbol" w:hint="default"/>
      </w:rPr>
    </w:lvl>
    <w:lvl w:ilvl="4" w:tplc="03DEAFB0">
      <w:start w:val="1"/>
      <w:numFmt w:val="bullet"/>
      <w:lvlText w:val="o"/>
      <w:lvlJc w:val="left"/>
      <w:pPr>
        <w:ind w:left="3600" w:hanging="360"/>
      </w:pPr>
      <w:rPr>
        <w:rFonts w:ascii="Courier New" w:hAnsi="Courier New" w:hint="default"/>
      </w:rPr>
    </w:lvl>
    <w:lvl w:ilvl="5" w:tplc="81E0E5B4">
      <w:start w:val="1"/>
      <w:numFmt w:val="bullet"/>
      <w:lvlText w:val=""/>
      <w:lvlJc w:val="left"/>
      <w:pPr>
        <w:ind w:left="4320" w:hanging="360"/>
      </w:pPr>
      <w:rPr>
        <w:rFonts w:ascii="Wingdings" w:hAnsi="Wingdings" w:hint="default"/>
      </w:rPr>
    </w:lvl>
    <w:lvl w:ilvl="6" w:tplc="EBEC7A56">
      <w:start w:val="1"/>
      <w:numFmt w:val="bullet"/>
      <w:lvlText w:val=""/>
      <w:lvlJc w:val="left"/>
      <w:pPr>
        <w:ind w:left="5040" w:hanging="360"/>
      </w:pPr>
      <w:rPr>
        <w:rFonts w:ascii="Symbol" w:hAnsi="Symbol" w:hint="default"/>
      </w:rPr>
    </w:lvl>
    <w:lvl w:ilvl="7" w:tplc="DC9C018A">
      <w:start w:val="1"/>
      <w:numFmt w:val="bullet"/>
      <w:lvlText w:val="o"/>
      <w:lvlJc w:val="left"/>
      <w:pPr>
        <w:ind w:left="5760" w:hanging="360"/>
      </w:pPr>
      <w:rPr>
        <w:rFonts w:ascii="Courier New" w:hAnsi="Courier New" w:hint="default"/>
      </w:rPr>
    </w:lvl>
    <w:lvl w:ilvl="8" w:tplc="439E822A">
      <w:start w:val="1"/>
      <w:numFmt w:val="bullet"/>
      <w:lvlText w:val=""/>
      <w:lvlJc w:val="left"/>
      <w:pPr>
        <w:ind w:left="6480" w:hanging="360"/>
      </w:pPr>
      <w:rPr>
        <w:rFonts w:ascii="Wingdings" w:hAnsi="Wingdings" w:hint="default"/>
      </w:rPr>
    </w:lvl>
  </w:abstractNum>
  <w:abstractNum w:abstractNumId="2" w15:restartNumberingAfterBreak="0">
    <w:nsid w:val="32DD15A8"/>
    <w:multiLevelType w:val="hybridMultilevel"/>
    <w:tmpl w:val="EF30BC0C"/>
    <w:lvl w:ilvl="0" w:tplc="AE7EB79E">
      <w:start w:val="1"/>
      <w:numFmt w:val="bullet"/>
      <w:lvlText w:val=""/>
      <w:lvlJc w:val="left"/>
      <w:pPr>
        <w:ind w:left="720" w:hanging="360"/>
      </w:pPr>
      <w:rPr>
        <w:rFonts w:ascii="Symbol" w:hAnsi="Symbol" w:hint="default"/>
      </w:rPr>
    </w:lvl>
    <w:lvl w:ilvl="1" w:tplc="D5606A84">
      <w:start w:val="1"/>
      <w:numFmt w:val="bullet"/>
      <w:lvlText w:val="o"/>
      <w:lvlJc w:val="left"/>
      <w:pPr>
        <w:ind w:left="1440" w:hanging="360"/>
      </w:pPr>
      <w:rPr>
        <w:rFonts w:ascii="Courier New" w:hAnsi="Courier New" w:hint="default"/>
      </w:rPr>
    </w:lvl>
    <w:lvl w:ilvl="2" w:tplc="E6943C34">
      <w:start w:val="1"/>
      <w:numFmt w:val="bullet"/>
      <w:lvlText w:val=""/>
      <w:lvlJc w:val="left"/>
      <w:pPr>
        <w:ind w:left="2160" w:hanging="360"/>
      </w:pPr>
      <w:rPr>
        <w:rFonts w:ascii="Wingdings" w:hAnsi="Wingdings" w:hint="default"/>
      </w:rPr>
    </w:lvl>
    <w:lvl w:ilvl="3" w:tplc="EFD2E9A2">
      <w:start w:val="1"/>
      <w:numFmt w:val="bullet"/>
      <w:lvlText w:val=""/>
      <w:lvlJc w:val="left"/>
      <w:pPr>
        <w:ind w:left="2880" w:hanging="360"/>
      </w:pPr>
      <w:rPr>
        <w:rFonts w:ascii="Symbol" w:hAnsi="Symbol" w:hint="default"/>
      </w:rPr>
    </w:lvl>
    <w:lvl w:ilvl="4" w:tplc="843420EE">
      <w:start w:val="1"/>
      <w:numFmt w:val="bullet"/>
      <w:lvlText w:val="o"/>
      <w:lvlJc w:val="left"/>
      <w:pPr>
        <w:ind w:left="3600" w:hanging="360"/>
      </w:pPr>
      <w:rPr>
        <w:rFonts w:ascii="Courier New" w:hAnsi="Courier New" w:hint="default"/>
      </w:rPr>
    </w:lvl>
    <w:lvl w:ilvl="5" w:tplc="A7806EAA">
      <w:start w:val="1"/>
      <w:numFmt w:val="bullet"/>
      <w:lvlText w:val=""/>
      <w:lvlJc w:val="left"/>
      <w:pPr>
        <w:ind w:left="4320" w:hanging="360"/>
      </w:pPr>
      <w:rPr>
        <w:rFonts w:ascii="Wingdings" w:hAnsi="Wingdings" w:hint="default"/>
      </w:rPr>
    </w:lvl>
    <w:lvl w:ilvl="6" w:tplc="04E2C6AA">
      <w:start w:val="1"/>
      <w:numFmt w:val="bullet"/>
      <w:lvlText w:val=""/>
      <w:lvlJc w:val="left"/>
      <w:pPr>
        <w:ind w:left="5040" w:hanging="360"/>
      </w:pPr>
      <w:rPr>
        <w:rFonts w:ascii="Symbol" w:hAnsi="Symbol" w:hint="default"/>
      </w:rPr>
    </w:lvl>
    <w:lvl w:ilvl="7" w:tplc="DB5CD350">
      <w:start w:val="1"/>
      <w:numFmt w:val="bullet"/>
      <w:lvlText w:val="o"/>
      <w:lvlJc w:val="left"/>
      <w:pPr>
        <w:ind w:left="5760" w:hanging="360"/>
      </w:pPr>
      <w:rPr>
        <w:rFonts w:ascii="Courier New" w:hAnsi="Courier New" w:hint="default"/>
      </w:rPr>
    </w:lvl>
    <w:lvl w:ilvl="8" w:tplc="600AC2CC">
      <w:start w:val="1"/>
      <w:numFmt w:val="bullet"/>
      <w:lvlText w:val=""/>
      <w:lvlJc w:val="left"/>
      <w:pPr>
        <w:ind w:left="6480" w:hanging="360"/>
      </w:pPr>
      <w:rPr>
        <w:rFonts w:ascii="Wingdings" w:hAnsi="Wingdings" w:hint="default"/>
      </w:rPr>
    </w:lvl>
  </w:abstractNum>
  <w:abstractNum w:abstractNumId="3" w15:restartNumberingAfterBreak="0">
    <w:nsid w:val="3406137A"/>
    <w:multiLevelType w:val="hybridMultilevel"/>
    <w:tmpl w:val="E38AAA60"/>
    <w:lvl w:ilvl="0" w:tplc="C024A842">
      <w:start w:val="1"/>
      <w:numFmt w:val="bullet"/>
      <w:lvlText w:val=""/>
      <w:lvlJc w:val="left"/>
      <w:pPr>
        <w:ind w:left="720" w:hanging="360"/>
      </w:pPr>
      <w:rPr>
        <w:rFonts w:ascii="Symbol" w:hAnsi="Symbol" w:hint="default"/>
      </w:rPr>
    </w:lvl>
    <w:lvl w:ilvl="1" w:tplc="9280E4AA">
      <w:start w:val="1"/>
      <w:numFmt w:val="bullet"/>
      <w:lvlText w:val="o"/>
      <w:lvlJc w:val="left"/>
      <w:pPr>
        <w:ind w:left="1440" w:hanging="360"/>
      </w:pPr>
      <w:rPr>
        <w:rFonts w:ascii="Courier New" w:hAnsi="Courier New" w:hint="default"/>
      </w:rPr>
    </w:lvl>
    <w:lvl w:ilvl="2" w:tplc="DAE05C5E">
      <w:start w:val="1"/>
      <w:numFmt w:val="bullet"/>
      <w:lvlText w:val=""/>
      <w:lvlJc w:val="left"/>
      <w:pPr>
        <w:ind w:left="2160" w:hanging="360"/>
      </w:pPr>
      <w:rPr>
        <w:rFonts w:ascii="Wingdings" w:hAnsi="Wingdings" w:hint="default"/>
      </w:rPr>
    </w:lvl>
    <w:lvl w:ilvl="3" w:tplc="185A8202">
      <w:start w:val="1"/>
      <w:numFmt w:val="bullet"/>
      <w:lvlText w:val=""/>
      <w:lvlJc w:val="left"/>
      <w:pPr>
        <w:ind w:left="2880" w:hanging="360"/>
      </w:pPr>
      <w:rPr>
        <w:rFonts w:ascii="Symbol" w:hAnsi="Symbol" w:hint="default"/>
      </w:rPr>
    </w:lvl>
    <w:lvl w:ilvl="4" w:tplc="EC90E4EA">
      <w:start w:val="1"/>
      <w:numFmt w:val="bullet"/>
      <w:lvlText w:val="o"/>
      <w:lvlJc w:val="left"/>
      <w:pPr>
        <w:ind w:left="3600" w:hanging="360"/>
      </w:pPr>
      <w:rPr>
        <w:rFonts w:ascii="Courier New" w:hAnsi="Courier New" w:hint="default"/>
      </w:rPr>
    </w:lvl>
    <w:lvl w:ilvl="5" w:tplc="86F02216">
      <w:start w:val="1"/>
      <w:numFmt w:val="bullet"/>
      <w:lvlText w:val=""/>
      <w:lvlJc w:val="left"/>
      <w:pPr>
        <w:ind w:left="4320" w:hanging="360"/>
      </w:pPr>
      <w:rPr>
        <w:rFonts w:ascii="Wingdings" w:hAnsi="Wingdings" w:hint="default"/>
      </w:rPr>
    </w:lvl>
    <w:lvl w:ilvl="6" w:tplc="F5A6695E">
      <w:start w:val="1"/>
      <w:numFmt w:val="bullet"/>
      <w:lvlText w:val=""/>
      <w:lvlJc w:val="left"/>
      <w:pPr>
        <w:ind w:left="5040" w:hanging="360"/>
      </w:pPr>
      <w:rPr>
        <w:rFonts w:ascii="Symbol" w:hAnsi="Symbol" w:hint="default"/>
      </w:rPr>
    </w:lvl>
    <w:lvl w:ilvl="7" w:tplc="A4246CA8">
      <w:start w:val="1"/>
      <w:numFmt w:val="bullet"/>
      <w:lvlText w:val="o"/>
      <w:lvlJc w:val="left"/>
      <w:pPr>
        <w:ind w:left="5760" w:hanging="360"/>
      </w:pPr>
      <w:rPr>
        <w:rFonts w:ascii="Courier New" w:hAnsi="Courier New" w:hint="default"/>
      </w:rPr>
    </w:lvl>
    <w:lvl w:ilvl="8" w:tplc="066CAAE6">
      <w:start w:val="1"/>
      <w:numFmt w:val="bullet"/>
      <w:lvlText w:val=""/>
      <w:lvlJc w:val="left"/>
      <w:pPr>
        <w:ind w:left="6480" w:hanging="360"/>
      </w:pPr>
      <w:rPr>
        <w:rFonts w:ascii="Wingdings" w:hAnsi="Wingdings" w:hint="default"/>
      </w:rPr>
    </w:lvl>
  </w:abstractNum>
  <w:abstractNum w:abstractNumId="4" w15:restartNumberingAfterBreak="0">
    <w:nsid w:val="36906D03"/>
    <w:multiLevelType w:val="hybridMultilevel"/>
    <w:tmpl w:val="9D16FA66"/>
    <w:lvl w:ilvl="0" w:tplc="D6FAE572">
      <w:start w:val="1"/>
      <w:numFmt w:val="bullet"/>
      <w:lvlText w:val=""/>
      <w:lvlJc w:val="left"/>
      <w:pPr>
        <w:ind w:left="720" w:hanging="360"/>
      </w:pPr>
      <w:rPr>
        <w:rFonts w:ascii="Symbol" w:hAnsi="Symbol" w:hint="default"/>
      </w:rPr>
    </w:lvl>
    <w:lvl w:ilvl="1" w:tplc="D554BA0E">
      <w:start w:val="1"/>
      <w:numFmt w:val="bullet"/>
      <w:lvlText w:val="o"/>
      <w:lvlJc w:val="left"/>
      <w:pPr>
        <w:ind w:left="1440" w:hanging="360"/>
      </w:pPr>
      <w:rPr>
        <w:rFonts w:ascii="Courier New" w:hAnsi="Courier New" w:hint="default"/>
      </w:rPr>
    </w:lvl>
    <w:lvl w:ilvl="2" w:tplc="2190FB06">
      <w:start w:val="1"/>
      <w:numFmt w:val="bullet"/>
      <w:lvlText w:val=""/>
      <w:lvlJc w:val="left"/>
      <w:pPr>
        <w:ind w:left="2160" w:hanging="360"/>
      </w:pPr>
      <w:rPr>
        <w:rFonts w:ascii="Wingdings" w:hAnsi="Wingdings" w:hint="default"/>
      </w:rPr>
    </w:lvl>
    <w:lvl w:ilvl="3" w:tplc="DB26D310">
      <w:start w:val="1"/>
      <w:numFmt w:val="bullet"/>
      <w:lvlText w:val=""/>
      <w:lvlJc w:val="left"/>
      <w:pPr>
        <w:ind w:left="2880" w:hanging="360"/>
      </w:pPr>
      <w:rPr>
        <w:rFonts w:ascii="Symbol" w:hAnsi="Symbol" w:hint="default"/>
      </w:rPr>
    </w:lvl>
    <w:lvl w:ilvl="4" w:tplc="C62AD49A">
      <w:start w:val="1"/>
      <w:numFmt w:val="bullet"/>
      <w:lvlText w:val="o"/>
      <w:lvlJc w:val="left"/>
      <w:pPr>
        <w:ind w:left="3600" w:hanging="360"/>
      </w:pPr>
      <w:rPr>
        <w:rFonts w:ascii="Courier New" w:hAnsi="Courier New" w:hint="default"/>
      </w:rPr>
    </w:lvl>
    <w:lvl w:ilvl="5" w:tplc="C9DC9528">
      <w:start w:val="1"/>
      <w:numFmt w:val="bullet"/>
      <w:lvlText w:val=""/>
      <w:lvlJc w:val="left"/>
      <w:pPr>
        <w:ind w:left="4320" w:hanging="360"/>
      </w:pPr>
      <w:rPr>
        <w:rFonts w:ascii="Wingdings" w:hAnsi="Wingdings" w:hint="default"/>
      </w:rPr>
    </w:lvl>
    <w:lvl w:ilvl="6" w:tplc="CEF4EBDE">
      <w:start w:val="1"/>
      <w:numFmt w:val="bullet"/>
      <w:lvlText w:val=""/>
      <w:lvlJc w:val="left"/>
      <w:pPr>
        <w:ind w:left="5040" w:hanging="360"/>
      </w:pPr>
      <w:rPr>
        <w:rFonts w:ascii="Symbol" w:hAnsi="Symbol" w:hint="default"/>
      </w:rPr>
    </w:lvl>
    <w:lvl w:ilvl="7" w:tplc="4170C40A">
      <w:start w:val="1"/>
      <w:numFmt w:val="bullet"/>
      <w:lvlText w:val="o"/>
      <w:lvlJc w:val="left"/>
      <w:pPr>
        <w:ind w:left="5760" w:hanging="360"/>
      </w:pPr>
      <w:rPr>
        <w:rFonts w:ascii="Courier New" w:hAnsi="Courier New" w:hint="default"/>
      </w:rPr>
    </w:lvl>
    <w:lvl w:ilvl="8" w:tplc="60787A54">
      <w:start w:val="1"/>
      <w:numFmt w:val="bullet"/>
      <w:lvlText w:val=""/>
      <w:lvlJc w:val="left"/>
      <w:pPr>
        <w:ind w:left="6480" w:hanging="360"/>
      </w:pPr>
      <w:rPr>
        <w:rFonts w:ascii="Wingdings" w:hAnsi="Wingdings" w:hint="default"/>
      </w:rPr>
    </w:lvl>
  </w:abstractNum>
  <w:abstractNum w:abstractNumId="5" w15:restartNumberingAfterBreak="0">
    <w:nsid w:val="3C02642B"/>
    <w:multiLevelType w:val="hybridMultilevel"/>
    <w:tmpl w:val="2E7246D4"/>
    <w:lvl w:ilvl="0" w:tplc="B80E6EA8">
      <w:start w:val="1"/>
      <w:numFmt w:val="decimal"/>
      <w:lvlText w:val="%1."/>
      <w:lvlJc w:val="left"/>
      <w:pPr>
        <w:ind w:left="720" w:hanging="360"/>
      </w:pPr>
    </w:lvl>
    <w:lvl w:ilvl="1" w:tplc="966299C4">
      <w:start w:val="1"/>
      <w:numFmt w:val="lowerLetter"/>
      <w:lvlText w:val="%2."/>
      <w:lvlJc w:val="left"/>
      <w:pPr>
        <w:ind w:left="1440" w:hanging="360"/>
      </w:pPr>
    </w:lvl>
    <w:lvl w:ilvl="2" w:tplc="A488A64C">
      <w:start w:val="1"/>
      <w:numFmt w:val="lowerRoman"/>
      <w:lvlText w:val="%3."/>
      <w:lvlJc w:val="right"/>
      <w:pPr>
        <w:ind w:left="2160" w:hanging="180"/>
      </w:pPr>
    </w:lvl>
    <w:lvl w:ilvl="3" w:tplc="53684706">
      <w:start w:val="1"/>
      <w:numFmt w:val="decimal"/>
      <w:lvlText w:val="%4."/>
      <w:lvlJc w:val="left"/>
      <w:pPr>
        <w:ind w:left="2880" w:hanging="360"/>
      </w:pPr>
    </w:lvl>
    <w:lvl w:ilvl="4" w:tplc="0406999E">
      <w:start w:val="1"/>
      <w:numFmt w:val="lowerLetter"/>
      <w:lvlText w:val="%5."/>
      <w:lvlJc w:val="left"/>
      <w:pPr>
        <w:ind w:left="3600" w:hanging="360"/>
      </w:pPr>
    </w:lvl>
    <w:lvl w:ilvl="5" w:tplc="AF6E79D2">
      <w:start w:val="1"/>
      <w:numFmt w:val="lowerRoman"/>
      <w:lvlText w:val="%6."/>
      <w:lvlJc w:val="right"/>
      <w:pPr>
        <w:ind w:left="4320" w:hanging="180"/>
      </w:pPr>
    </w:lvl>
    <w:lvl w:ilvl="6" w:tplc="F3629966">
      <w:start w:val="1"/>
      <w:numFmt w:val="decimal"/>
      <w:lvlText w:val="%7."/>
      <w:lvlJc w:val="left"/>
      <w:pPr>
        <w:ind w:left="5040" w:hanging="360"/>
      </w:pPr>
    </w:lvl>
    <w:lvl w:ilvl="7" w:tplc="8D1AAA6E">
      <w:start w:val="1"/>
      <w:numFmt w:val="lowerLetter"/>
      <w:lvlText w:val="%8."/>
      <w:lvlJc w:val="left"/>
      <w:pPr>
        <w:ind w:left="5760" w:hanging="360"/>
      </w:pPr>
    </w:lvl>
    <w:lvl w:ilvl="8" w:tplc="C4685180">
      <w:start w:val="1"/>
      <w:numFmt w:val="lowerRoman"/>
      <w:lvlText w:val="%9."/>
      <w:lvlJc w:val="right"/>
      <w:pPr>
        <w:ind w:left="6480" w:hanging="180"/>
      </w:pPr>
    </w:lvl>
  </w:abstractNum>
  <w:abstractNum w:abstractNumId="6" w15:restartNumberingAfterBreak="0">
    <w:nsid w:val="587829B9"/>
    <w:multiLevelType w:val="hybridMultilevel"/>
    <w:tmpl w:val="C7E4F62A"/>
    <w:lvl w:ilvl="0" w:tplc="407C3CAA">
      <w:start w:val="1"/>
      <w:numFmt w:val="bullet"/>
      <w:lvlText w:val=""/>
      <w:lvlJc w:val="left"/>
      <w:pPr>
        <w:ind w:left="720" w:hanging="360"/>
      </w:pPr>
      <w:rPr>
        <w:rFonts w:ascii="Symbol" w:hAnsi="Symbol" w:hint="default"/>
      </w:rPr>
    </w:lvl>
    <w:lvl w:ilvl="1" w:tplc="AFACF64C">
      <w:start w:val="1"/>
      <w:numFmt w:val="bullet"/>
      <w:lvlText w:val="o"/>
      <w:lvlJc w:val="left"/>
      <w:pPr>
        <w:ind w:left="1440" w:hanging="360"/>
      </w:pPr>
      <w:rPr>
        <w:rFonts w:ascii="Courier New" w:hAnsi="Courier New" w:hint="default"/>
      </w:rPr>
    </w:lvl>
    <w:lvl w:ilvl="2" w:tplc="614C02FE">
      <w:start w:val="1"/>
      <w:numFmt w:val="bullet"/>
      <w:lvlText w:val=""/>
      <w:lvlJc w:val="left"/>
      <w:pPr>
        <w:ind w:left="2160" w:hanging="360"/>
      </w:pPr>
      <w:rPr>
        <w:rFonts w:ascii="Wingdings" w:hAnsi="Wingdings" w:hint="default"/>
      </w:rPr>
    </w:lvl>
    <w:lvl w:ilvl="3" w:tplc="2042DCEA">
      <w:start w:val="1"/>
      <w:numFmt w:val="bullet"/>
      <w:lvlText w:val=""/>
      <w:lvlJc w:val="left"/>
      <w:pPr>
        <w:ind w:left="2880" w:hanging="360"/>
      </w:pPr>
      <w:rPr>
        <w:rFonts w:ascii="Symbol" w:hAnsi="Symbol" w:hint="default"/>
      </w:rPr>
    </w:lvl>
    <w:lvl w:ilvl="4" w:tplc="8CA87350">
      <w:start w:val="1"/>
      <w:numFmt w:val="bullet"/>
      <w:lvlText w:val="o"/>
      <w:lvlJc w:val="left"/>
      <w:pPr>
        <w:ind w:left="3600" w:hanging="360"/>
      </w:pPr>
      <w:rPr>
        <w:rFonts w:ascii="Courier New" w:hAnsi="Courier New" w:hint="default"/>
      </w:rPr>
    </w:lvl>
    <w:lvl w:ilvl="5" w:tplc="5B7640CA">
      <w:start w:val="1"/>
      <w:numFmt w:val="bullet"/>
      <w:lvlText w:val=""/>
      <w:lvlJc w:val="left"/>
      <w:pPr>
        <w:ind w:left="4320" w:hanging="360"/>
      </w:pPr>
      <w:rPr>
        <w:rFonts w:ascii="Wingdings" w:hAnsi="Wingdings" w:hint="default"/>
      </w:rPr>
    </w:lvl>
    <w:lvl w:ilvl="6" w:tplc="DF149FF0">
      <w:start w:val="1"/>
      <w:numFmt w:val="bullet"/>
      <w:lvlText w:val=""/>
      <w:lvlJc w:val="left"/>
      <w:pPr>
        <w:ind w:left="5040" w:hanging="360"/>
      </w:pPr>
      <w:rPr>
        <w:rFonts w:ascii="Symbol" w:hAnsi="Symbol" w:hint="default"/>
      </w:rPr>
    </w:lvl>
    <w:lvl w:ilvl="7" w:tplc="6526BC88">
      <w:start w:val="1"/>
      <w:numFmt w:val="bullet"/>
      <w:lvlText w:val="o"/>
      <w:lvlJc w:val="left"/>
      <w:pPr>
        <w:ind w:left="5760" w:hanging="360"/>
      </w:pPr>
      <w:rPr>
        <w:rFonts w:ascii="Courier New" w:hAnsi="Courier New" w:hint="default"/>
      </w:rPr>
    </w:lvl>
    <w:lvl w:ilvl="8" w:tplc="26840120">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95"/>
    <w:rsid w:val="0006782A"/>
    <w:rsid w:val="00074BFC"/>
    <w:rsid w:val="00081302"/>
    <w:rsid w:val="000F18AA"/>
    <w:rsid w:val="00103B2C"/>
    <w:rsid w:val="0011114D"/>
    <w:rsid w:val="001A0CC0"/>
    <w:rsid w:val="001F60E9"/>
    <w:rsid w:val="00201CEB"/>
    <w:rsid w:val="002026EF"/>
    <w:rsid w:val="00221F5C"/>
    <w:rsid w:val="002C79EF"/>
    <w:rsid w:val="002F15F1"/>
    <w:rsid w:val="002F773A"/>
    <w:rsid w:val="003A28F7"/>
    <w:rsid w:val="003C2AF6"/>
    <w:rsid w:val="0042366A"/>
    <w:rsid w:val="00427873"/>
    <w:rsid w:val="0049085E"/>
    <w:rsid w:val="004A4B2C"/>
    <w:rsid w:val="004E1EB0"/>
    <w:rsid w:val="00547BBD"/>
    <w:rsid w:val="005A0084"/>
    <w:rsid w:val="005A5279"/>
    <w:rsid w:val="00640367"/>
    <w:rsid w:val="006444D4"/>
    <w:rsid w:val="006930F5"/>
    <w:rsid w:val="006F0D27"/>
    <w:rsid w:val="0073639F"/>
    <w:rsid w:val="007368C0"/>
    <w:rsid w:val="007372BF"/>
    <w:rsid w:val="00751D21"/>
    <w:rsid w:val="007635E2"/>
    <w:rsid w:val="0083212C"/>
    <w:rsid w:val="0085230C"/>
    <w:rsid w:val="00865CB7"/>
    <w:rsid w:val="00866C85"/>
    <w:rsid w:val="008836E7"/>
    <w:rsid w:val="008D6C5F"/>
    <w:rsid w:val="00934FA7"/>
    <w:rsid w:val="00976960"/>
    <w:rsid w:val="00A23295"/>
    <w:rsid w:val="00A77F64"/>
    <w:rsid w:val="00A91880"/>
    <w:rsid w:val="00AB1E4F"/>
    <w:rsid w:val="00AD05CE"/>
    <w:rsid w:val="00AE0763"/>
    <w:rsid w:val="00AE2A46"/>
    <w:rsid w:val="00B038A7"/>
    <w:rsid w:val="00B07449"/>
    <w:rsid w:val="00B24001"/>
    <w:rsid w:val="00B55134"/>
    <w:rsid w:val="00BF762E"/>
    <w:rsid w:val="00C146F0"/>
    <w:rsid w:val="00C31841"/>
    <w:rsid w:val="00C96A70"/>
    <w:rsid w:val="00D05690"/>
    <w:rsid w:val="00D53B7A"/>
    <w:rsid w:val="00D565E2"/>
    <w:rsid w:val="00D676C4"/>
    <w:rsid w:val="00DA0462"/>
    <w:rsid w:val="00DA13AE"/>
    <w:rsid w:val="00DA7232"/>
    <w:rsid w:val="00DE13A7"/>
    <w:rsid w:val="00E03BD0"/>
    <w:rsid w:val="00E22E9B"/>
    <w:rsid w:val="00E3210F"/>
    <w:rsid w:val="00E64995"/>
    <w:rsid w:val="00EA3E4D"/>
    <w:rsid w:val="00EA3ECD"/>
    <w:rsid w:val="00EE311E"/>
    <w:rsid w:val="00EF7995"/>
    <w:rsid w:val="00F07371"/>
    <w:rsid w:val="00F45329"/>
    <w:rsid w:val="00F83ACE"/>
    <w:rsid w:val="00F9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A9E90A"/>
  <w15:chartTrackingRefBased/>
  <w15:docId w15:val="{5008DB77-5B14-4D36-BCB5-E6D186FC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3295"/>
    <w:pPr>
      <w:spacing w:after="0" w:line="240" w:lineRule="auto"/>
      <w:ind w:left="720"/>
      <w:contextualSpacing/>
    </w:pPr>
    <w:rPr>
      <w:rFonts w:ascii="Calibri" w:eastAsia="Calibri" w:hAnsi="Calibri" w:cs="Times New Roman"/>
    </w:rPr>
  </w:style>
  <w:style w:type="table" w:styleId="Tabellenraster">
    <w:name w:val="Table Grid"/>
    <w:basedOn w:val="NormaleTabelle"/>
    <w:uiPriority w:val="39"/>
    <w:rsid w:val="00B0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F799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F7995"/>
  </w:style>
  <w:style w:type="paragraph" w:styleId="Fuzeile">
    <w:name w:val="footer"/>
    <w:basedOn w:val="Standard"/>
    <w:link w:val="FuzeileZchn"/>
    <w:uiPriority w:val="99"/>
    <w:unhideWhenUsed/>
    <w:rsid w:val="00EF799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F7995"/>
  </w:style>
  <w:style w:type="table" w:customStyle="1" w:styleId="Tabellenraster1">
    <w:name w:val="Tabellenraster1"/>
    <w:basedOn w:val="NormaleTabelle"/>
    <w:next w:val="Tabellenraster"/>
    <w:uiPriority w:val="59"/>
    <w:rsid w:val="005A00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E3210F"/>
    <w:rPr>
      <w:sz w:val="16"/>
      <w:szCs w:val="16"/>
    </w:rPr>
  </w:style>
  <w:style w:type="paragraph" w:styleId="Kommentartext">
    <w:name w:val="annotation text"/>
    <w:basedOn w:val="Standard"/>
    <w:link w:val="KommentartextZchn"/>
    <w:uiPriority w:val="99"/>
    <w:semiHidden/>
    <w:unhideWhenUsed/>
    <w:rsid w:val="00E321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210F"/>
    <w:rPr>
      <w:sz w:val="20"/>
      <w:szCs w:val="20"/>
    </w:rPr>
  </w:style>
  <w:style w:type="paragraph" w:styleId="Kommentarthema">
    <w:name w:val="annotation subject"/>
    <w:basedOn w:val="Kommentartext"/>
    <w:next w:val="Kommentartext"/>
    <w:link w:val="KommentarthemaZchn"/>
    <w:uiPriority w:val="99"/>
    <w:semiHidden/>
    <w:unhideWhenUsed/>
    <w:rsid w:val="00E3210F"/>
    <w:rPr>
      <w:b/>
      <w:bCs/>
    </w:rPr>
  </w:style>
  <w:style w:type="character" w:customStyle="1" w:styleId="KommentarthemaZchn">
    <w:name w:val="Kommentarthema Zchn"/>
    <w:basedOn w:val="KommentartextZchn"/>
    <w:link w:val="Kommentarthema"/>
    <w:uiPriority w:val="99"/>
    <w:semiHidden/>
    <w:rsid w:val="00E3210F"/>
    <w:rPr>
      <w:b/>
      <w:bCs/>
      <w:sz w:val="20"/>
      <w:szCs w:val="20"/>
    </w:rPr>
  </w:style>
  <w:style w:type="paragraph" w:styleId="Sprechblasentext">
    <w:name w:val="Balloon Text"/>
    <w:basedOn w:val="Standard"/>
    <w:link w:val="SprechblasentextZchn"/>
    <w:uiPriority w:val="99"/>
    <w:semiHidden/>
    <w:unhideWhenUsed/>
    <w:rsid w:val="00E321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10F"/>
    <w:rPr>
      <w:rFonts w:ascii="Segoe UI" w:hAnsi="Segoe UI" w:cs="Segoe UI"/>
      <w:sz w:val="18"/>
      <w:szCs w:val="18"/>
    </w:rPr>
  </w:style>
  <w:style w:type="character" w:styleId="Hyperlink">
    <w:name w:val="Hyperlink"/>
    <w:basedOn w:val="Absatz-Standardschriftart"/>
    <w:uiPriority w:val="99"/>
    <w:unhideWhenUsed/>
    <w:rsid w:val="00693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olter@fu-berli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3r.org/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BD18E0E20674782FDECCC84C4A02B" ma:contentTypeVersion="12" ma:contentTypeDescription="Create a new document." ma:contentTypeScope="" ma:versionID="462baf7739a6e47fdf5eda61921bdc5f">
  <xsd:schema xmlns:xsd="http://www.w3.org/2001/XMLSchema" xmlns:xs="http://www.w3.org/2001/XMLSchema" xmlns:p="http://schemas.microsoft.com/office/2006/metadata/properties" xmlns:ns3="d450a286-2a0c-48f7-a0b7-6e230bf2d6c1" xmlns:ns4="9fc2efe4-e407-4a39-aa1f-63573c4fa8b4" targetNamespace="http://schemas.microsoft.com/office/2006/metadata/properties" ma:root="true" ma:fieldsID="d1d3814383149b5e3eca9161431cf4d2" ns3:_="" ns4:_="">
    <xsd:import namespace="d450a286-2a0c-48f7-a0b7-6e230bf2d6c1"/>
    <xsd:import namespace="9fc2efe4-e407-4a39-aa1f-63573c4fa8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a286-2a0c-48f7-a0b7-6e230bf2d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2efe4-e407-4a39-aa1f-63573c4fa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4208-0C9F-4E08-80EF-A5FDDC64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a286-2a0c-48f7-a0b7-6e230bf2d6c1"/>
    <ds:schemaRef ds:uri="9fc2efe4-e407-4a39-aa1f-63573c4fa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07D3B-2D68-4A2E-BF99-B7663349ACE7}">
  <ds:schemaRefs>
    <ds:schemaRef ds:uri="http://schemas.microsoft.com/sharepoint/v3/contenttype/forms"/>
  </ds:schemaRefs>
</ds:datastoreItem>
</file>

<file path=customXml/itemProps3.xml><?xml version="1.0" encoding="utf-8"?>
<ds:datastoreItem xmlns:ds="http://schemas.openxmlformats.org/officeDocument/2006/customXml" ds:itemID="{A9A0DF21-80AF-47EB-B464-DD715580FAE0}">
  <ds:schemaRefs>
    <ds:schemaRef ds:uri="http://purl.org/dc/elements/1.1/"/>
    <ds:schemaRef ds:uri="d450a286-2a0c-48f7-a0b7-6e230bf2d6c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fc2efe4-e407-4a39-aa1f-63573c4fa8b4"/>
    <ds:schemaRef ds:uri="http://www.w3.org/XML/1998/namespace"/>
  </ds:schemaRefs>
</ds:datastoreItem>
</file>

<file path=customXml/itemProps4.xml><?xml version="1.0" encoding="utf-8"?>
<ds:datastoreItem xmlns:ds="http://schemas.openxmlformats.org/officeDocument/2006/customXml" ds:itemID="{2191FDD2-C84A-4256-9A9D-B95AFC6B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6218</Characters>
  <Application>Microsoft Office Word</Application>
  <DocSecurity>0</DocSecurity>
  <Lines>148</Lines>
  <Paragraphs>114</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 Corinna</dc:creator>
  <cp:keywords/>
  <dc:description/>
  <cp:lastModifiedBy>Wolter, Angelique</cp:lastModifiedBy>
  <cp:revision>4</cp:revision>
  <dcterms:created xsi:type="dcterms:W3CDTF">2022-03-02T11:00:00Z</dcterms:created>
  <dcterms:modified xsi:type="dcterms:W3CDTF">2022-03-02T12:50:00Z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0x0101008CABD18E0E20674782FDECCC84C4A02B</vt:lpwstr>
  </property>
</Properties>
</file>